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5DB8CBF" w:rsidR="0074405B" w:rsidRPr="003E6C3D" w:rsidRDefault="0074405B" w:rsidP="0074405B">
      <w:pPr>
        <w:pStyle w:val="3GPPHeader"/>
        <w:spacing w:after="60"/>
        <w:rPr>
          <w:sz w:val="32"/>
          <w:szCs w:val="32"/>
          <w:highlight w:val="yellow"/>
          <w:lang w:val="en-US"/>
        </w:rPr>
      </w:pPr>
      <w:bookmarkStart w:id="0" w:name="_GoBack"/>
      <w:bookmarkEnd w:id="0"/>
      <w:r w:rsidRPr="003E6C3D">
        <w:rPr>
          <w:lang w:val="en-US"/>
        </w:rPr>
        <w:t>3GPP TSG-RAN WG2 #9</w:t>
      </w:r>
      <w:r w:rsidR="00A778C3" w:rsidRPr="003E6C3D">
        <w:rPr>
          <w:lang w:val="en-US"/>
        </w:rPr>
        <w:t>9</w:t>
      </w:r>
      <w:r w:rsidRPr="003E6C3D">
        <w:rPr>
          <w:lang w:val="en-US"/>
        </w:rPr>
        <w:tab/>
      </w:r>
      <w:r w:rsidR="00797B4B" w:rsidRPr="003E6C3D">
        <w:rPr>
          <w:sz w:val="32"/>
          <w:szCs w:val="32"/>
          <w:lang w:val="en-US"/>
        </w:rPr>
        <w:t>R2-1708637</w:t>
      </w:r>
    </w:p>
    <w:p w14:paraId="56C12257" w14:textId="01E14F08" w:rsidR="00E90E49" w:rsidRDefault="00923005" w:rsidP="00357380">
      <w:pPr>
        <w:pStyle w:val="3GPPHeader"/>
        <w:rPr>
          <w:noProof/>
        </w:rPr>
      </w:pPr>
      <w:r w:rsidRPr="00314FB8">
        <w:rPr>
          <w:noProof/>
        </w:rPr>
        <w:t>Berlin, Germany, 21</w:t>
      </w:r>
      <w:r w:rsidR="003E6C3D" w:rsidRPr="003E6C3D">
        <w:rPr>
          <w:noProof/>
          <w:vertAlign w:val="superscript"/>
        </w:rPr>
        <w:t>st</w:t>
      </w:r>
      <w:r w:rsidR="003E6C3D">
        <w:rPr>
          <w:noProof/>
        </w:rPr>
        <w:t xml:space="preserve"> -</w:t>
      </w:r>
      <w:r w:rsidRPr="00314FB8">
        <w:rPr>
          <w:noProof/>
        </w:rPr>
        <w:t xml:space="preserve"> 25</w:t>
      </w:r>
      <w:r w:rsidRPr="00314FB8">
        <w:rPr>
          <w:noProof/>
          <w:vertAlign w:val="superscript"/>
        </w:rPr>
        <w:t>th</w:t>
      </w:r>
      <w:r w:rsidRPr="00314FB8">
        <w:rPr>
          <w:noProof/>
        </w:rPr>
        <w:t xml:space="preserve"> August 2017</w:t>
      </w:r>
    </w:p>
    <w:p w14:paraId="7B0CA990" w14:textId="77777777" w:rsidR="00923005" w:rsidRPr="00CE0424" w:rsidRDefault="00923005" w:rsidP="00357380">
      <w:pPr>
        <w:pStyle w:val="3GPPHeader"/>
      </w:pPr>
    </w:p>
    <w:p w14:paraId="4A4F422A" w14:textId="0872453D" w:rsidR="00E90E49" w:rsidRPr="007959BF" w:rsidRDefault="00E90E49" w:rsidP="00311702">
      <w:pPr>
        <w:pStyle w:val="3GPPHeader"/>
        <w:rPr>
          <w:sz w:val="22"/>
          <w:szCs w:val="22"/>
          <w:lang w:val="en-US"/>
        </w:rPr>
      </w:pPr>
      <w:r w:rsidRPr="007959BF">
        <w:rPr>
          <w:sz w:val="22"/>
          <w:szCs w:val="22"/>
          <w:lang w:val="en-US"/>
        </w:rPr>
        <w:t>Agenda Item:</w:t>
      </w:r>
      <w:r w:rsidRPr="007959BF">
        <w:rPr>
          <w:sz w:val="22"/>
          <w:szCs w:val="22"/>
          <w:lang w:val="en-US"/>
        </w:rPr>
        <w:tab/>
      </w:r>
      <w:r w:rsidR="004970AD" w:rsidRPr="007959BF">
        <w:rPr>
          <w:sz w:val="22"/>
          <w:szCs w:val="22"/>
          <w:lang w:val="en-US"/>
        </w:rPr>
        <w:t>9.14.5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5BBD924" w:rsidR="00E90E49" w:rsidRPr="00CE0424" w:rsidRDefault="003D3C45" w:rsidP="00311702">
      <w:pPr>
        <w:pStyle w:val="3GPPHeader"/>
        <w:rPr>
          <w:sz w:val="22"/>
          <w:szCs w:val="22"/>
        </w:rPr>
      </w:pPr>
      <w:r>
        <w:rPr>
          <w:sz w:val="22"/>
          <w:szCs w:val="22"/>
        </w:rPr>
        <w:t>Title:</w:t>
      </w:r>
      <w:r w:rsidR="00E90E49" w:rsidRPr="00CE0424">
        <w:rPr>
          <w:sz w:val="22"/>
          <w:szCs w:val="22"/>
        </w:rPr>
        <w:tab/>
      </w:r>
      <w:r w:rsidR="006152DD">
        <w:rPr>
          <w:sz w:val="22"/>
          <w:szCs w:val="22"/>
        </w:rPr>
        <w:t>Improved Idle Mode Load control for efeMTC</w:t>
      </w:r>
      <w:r w:rsidR="003E6C3D">
        <w:rPr>
          <w:sz w:val="22"/>
          <w:szCs w:val="22"/>
        </w:rPr>
        <w:t xml:space="preserve"> UEs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778C3">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4E1BCEB9" w:rsidR="00D3005B" w:rsidRDefault="00A17687" w:rsidP="00CE0424">
      <w:pPr>
        <w:pStyle w:val="BodyText"/>
      </w:pPr>
      <w:r>
        <w:t>In RAN#75, a new work item on Even further enhanced MTC for LTE was agreed</w:t>
      </w:r>
      <w:r w:rsidR="005B2DFC">
        <w:t xml:space="preserve"> as seen in the WID [1]</w:t>
      </w:r>
      <w:r>
        <w:t>.</w:t>
      </w:r>
      <w:r w:rsidR="005B2DFC">
        <w:t xml:space="preserve"> The goal of the WI is to specify further improvements in 3GPP Release 15 for LTE-M UEs building on the enhancements introduced in Rel-13 and Rel-14.</w:t>
      </w:r>
    </w:p>
    <w:p w14:paraId="2B9B0B14" w14:textId="26518CDD" w:rsidR="005B2DFC" w:rsidRDefault="005B2DFC" w:rsidP="00CE0424">
      <w:pPr>
        <w:pStyle w:val="BodyText"/>
      </w:pPr>
      <w:r>
        <w:t>One of the improvements mentioned is improved load control of idle mode UEs:</w:t>
      </w:r>
    </w:p>
    <w:p w14:paraId="7F137292" w14:textId="77777777" w:rsidR="005B2DFC" w:rsidRPr="00F5218C" w:rsidRDefault="005B2DFC" w:rsidP="005B2DFC">
      <w:pPr>
        <w:ind w:right="-99"/>
        <w:rPr>
          <w:rFonts w:eastAsia="SimSun"/>
          <w:b/>
          <w:lang w:eastAsia="ja-JP"/>
        </w:rPr>
      </w:pPr>
      <w:r w:rsidRPr="00F5218C">
        <w:rPr>
          <w:rFonts w:eastAsia="SimSun"/>
          <w:b/>
          <w:lang w:eastAsia="ja-JP"/>
        </w:rPr>
        <w:t>Improved load control:</w:t>
      </w:r>
    </w:p>
    <w:p w14:paraId="281F4879" w14:textId="77777777" w:rsidR="005B2DFC" w:rsidRPr="00F5218C" w:rsidRDefault="005B2DFC" w:rsidP="005B2DFC">
      <w:pPr>
        <w:numPr>
          <w:ilvl w:val="0"/>
          <w:numId w:val="14"/>
        </w:numPr>
        <w:spacing w:after="180"/>
        <w:ind w:right="-99"/>
        <w:jc w:val="left"/>
        <w:rPr>
          <w:rFonts w:eastAsia="SimSun"/>
          <w:lang w:val="en-US" w:eastAsia="ja-JP"/>
        </w:rPr>
      </w:pPr>
      <w:r w:rsidRPr="00F5218C">
        <w:rPr>
          <w:rFonts w:eastAsia="SimSun"/>
          <w:lang w:val="en-US" w:eastAsia="ja-JP"/>
        </w:rPr>
        <w:t xml:space="preserve">Improved access/load control of idle mode UEs </w:t>
      </w:r>
      <w:r w:rsidRPr="00F5218C">
        <w:rPr>
          <w:rFonts w:eastAsia="SimSun"/>
          <w:color w:val="808080"/>
          <w:lang w:val="en-US" w:eastAsia="ja-JP"/>
        </w:rPr>
        <w:t>[RAN2 lead]</w:t>
      </w:r>
    </w:p>
    <w:p w14:paraId="532C0B85" w14:textId="77777777" w:rsidR="005B2DFC" w:rsidRPr="00F5218C" w:rsidRDefault="005B2DFC" w:rsidP="005B2DFC">
      <w:pPr>
        <w:numPr>
          <w:ilvl w:val="1"/>
          <w:numId w:val="14"/>
        </w:numPr>
        <w:spacing w:after="180"/>
        <w:ind w:right="-99"/>
        <w:jc w:val="left"/>
        <w:rPr>
          <w:rFonts w:eastAsia="SimSun"/>
          <w:lang w:val="en-US" w:eastAsia="ja-JP"/>
        </w:rPr>
      </w:pPr>
      <w:r w:rsidRPr="00F5218C">
        <w:rPr>
          <w:rFonts w:eastAsia="SimSun"/>
          <w:lang w:val="en-US" w:eastAsia="ja-JP"/>
        </w:rPr>
        <w:t>E.g. CE-level-based access class barring</w:t>
      </w:r>
    </w:p>
    <w:p w14:paraId="2195CF09" w14:textId="17C1E501" w:rsidR="005B2DFC" w:rsidRPr="005B2DFC" w:rsidRDefault="00D40241" w:rsidP="00CE0424">
      <w:pPr>
        <w:pStyle w:val="BodyText"/>
        <w:rPr>
          <w:lang w:val="en-US"/>
        </w:rPr>
      </w:pPr>
      <w:r>
        <w:rPr>
          <w:lang w:val="en-US"/>
        </w:rPr>
        <w:t>In this paper we discuss the possible improvements that may be specified for Rel-15 efeMTC improved load control from RAN2 perspective.</w:t>
      </w:r>
    </w:p>
    <w:p w14:paraId="79393683" w14:textId="23036732" w:rsidR="00A62691" w:rsidRDefault="004000E8" w:rsidP="00A62691">
      <w:pPr>
        <w:pStyle w:val="Heading1"/>
      </w:pPr>
      <w:bookmarkStart w:id="1" w:name="_Ref178064866"/>
      <w:r w:rsidRPr="00CE0424">
        <w:t>Discussion</w:t>
      </w:r>
      <w:bookmarkEnd w:id="1"/>
    </w:p>
    <w:p w14:paraId="2B23B687" w14:textId="7F675418" w:rsidR="00A62691" w:rsidRDefault="00A62691" w:rsidP="00A62691">
      <w:r>
        <w:t>Currently</w:t>
      </w:r>
      <w:r w:rsidR="00600364">
        <w:t xml:space="preserve"> </w:t>
      </w:r>
      <w:r w:rsidR="00D40241">
        <w:t xml:space="preserve">BL/CE UEs support </w:t>
      </w:r>
      <w:r w:rsidR="00316A08">
        <w:t>legacy</w:t>
      </w:r>
      <w:r w:rsidR="00D40241">
        <w:t xml:space="preserve"> LTE access control, access class barring (ACB) and</w:t>
      </w:r>
      <w:r w:rsidR="00600364">
        <w:t xml:space="preserve"> enhanced access barring</w:t>
      </w:r>
      <w:r w:rsidR="00D40241">
        <w:t xml:space="preserve"> (EAB)</w:t>
      </w:r>
      <w:r w:rsidR="00316A08">
        <w:t xml:space="preserve"> mechanisms</w:t>
      </w:r>
      <w:r w:rsidR="00D40241">
        <w:t>. EAB enabled UEs must pass both ACB and EAB in order to access</w:t>
      </w:r>
      <w:r w:rsidR="00316A08">
        <w:t xml:space="preserve"> the network</w:t>
      </w:r>
      <w:r w:rsidR="00D40241">
        <w:t>. ACB perform</w:t>
      </w:r>
      <w:r w:rsidR="00F62195">
        <w:t>s</w:t>
      </w:r>
      <w:r w:rsidR="00D40241">
        <w:t xml:space="preserve"> barring</w:t>
      </w:r>
      <w:r w:rsidR="00600364">
        <w:t xml:space="preserve"> based on</w:t>
      </w:r>
      <w:r w:rsidR="00F57F48">
        <w:t xml:space="preserve"> UE access classes</w:t>
      </w:r>
      <w:r w:rsidR="000A4C53">
        <w:t xml:space="preserve"> 0-9 </w:t>
      </w:r>
      <w:r w:rsidR="00506419">
        <w:t>and</w:t>
      </w:r>
      <w:r w:rsidR="000A4C53">
        <w:t xml:space="preserve"> 10-15 (emergency call</w:t>
      </w:r>
      <w:r w:rsidR="008C0663">
        <w:t>s</w:t>
      </w:r>
      <w:r w:rsidR="000A4C53">
        <w:t xml:space="preserve"> and special access classes)</w:t>
      </w:r>
      <w:r w:rsidR="00506419">
        <w:t xml:space="preserve"> provided in </w:t>
      </w:r>
      <w:r w:rsidR="00506419" w:rsidRPr="000A4C53">
        <w:rPr>
          <w:i/>
        </w:rPr>
        <w:t>SystemInformationBlockType2</w:t>
      </w:r>
      <w:r w:rsidR="000A4C53">
        <w:t xml:space="preserve">, </w:t>
      </w:r>
      <w:r w:rsidR="00506419">
        <w:t xml:space="preserve">along with </w:t>
      </w:r>
      <w:r w:rsidR="000A4C53">
        <w:t>MO-signa</w:t>
      </w:r>
      <w:r w:rsidR="003E6C3D">
        <w:t>l</w:t>
      </w:r>
      <w:r w:rsidR="000A4C53">
        <w:t>ling and MO-Data. EAB is configured</w:t>
      </w:r>
      <w:r w:rsidR="00F62195">
        <w:t xml:space="preserve"> in</w:t>
      </w:r>
      <w:r w:rsidR="000A4C53">
        <w:t xml:space="preserve"> </w:t>
      </w:r>
      <w:r w:rsidR="000A4C53" w:rsidRPr="000A4C53">
        <w:rPr>
          <w:i/>
        </w:rPr>
        <w:t>SystemInformationBlockType14</w:t>
      </w:r>
      <w:r w:rsidR="00F62195">
        <w:t xml:space="preserve"> to bar UEs based on access classes 0-9 and within access classes, </w:t>
      </w:r>
      <w:r w:rsidR="000D1052">
        <w:t>all UEs</w:t>
      </w:r>
      <w:r w:rsidR="00F62195">
        <w:t xml:space="preserve"> or only UEs which are not in their most preferred PLMN and/or their HPLMN may be barred. EAB can be configured separately per PLMN.</w:t>
      </w:r>
    </w:p>
    <w:p w14:paraId="718BD5A9" w14:textId="1CF33841" w:rsidR="004C0F90" w:rsidRDefault="00104334" w:rsidP="00A62691">
      <w:r>
        <w:t>When performing initial access, BL/CE UE measure</w:t>
      </w:r>
      <w:r w:rsidR="008B46A9">
        <w:t>s</w:t>
      </w:r>
      <w:r>
        <w:t xml:space="preserve"> the DL quality</w:t>
      </w:r>
      <w:r w:rsidR="00AA0E95">
        <w:t xml:space="preserve"> and based on those </w:t>
      </w:r>
      <w:r w:rsidR="008B46A9">
        <w:t xml:space="preserve">RSRP </w:t>
      </w:r>
      <w:r w:rsidR="00AA0E95">
        <w:t xml:space="preserve">measurements, </w:t>
      </w:r>
      <w:r w:rsidR="008B46A9">
        <w:t>it</w:t>
      </w:r>
      <w:r w:rsidR="00AA0E95">
        <w:t xml:space="preserve"> decide</w:t>
      </w:r>
      <w:r w:rsidR="008B46A9">
        <w:t>s</w:t>
      </w:r>
      <w:r w:rsidR="00AA0E95">
        <w:t xml:space="preserve"> initial PRACH </w:t>
      </w:r>
      <w:r w:rsidR="008B46A9">
        <w:t>CE</w:t>
      </w:r>
      <w:r w:rsidR="00AA0E95">
        <w:t xml:space="preserve"> level</w:t>
      </w:r>
      <w:r w:rsidR="008B46A9">
        <w:t xml:space="preserve"> from the 4 levels available</w:t>
      </w:r>
      <w:r w:rsidR="00CC2D95">
        <w:t xml:space="preserve"> based on </w:t>
      </w:r>
      <w:r w:rsidR="00CC2D95" w:rsidRPr="00CC2D95">
        <w:rPr>
          <w:i/>
          <w:lang w:val="en-US"/>
        </w:rPr>
        <w:t>rsrp-ThresholdsPrachInfoList</w:t>
      </w:r>
      <w:r w:rsidR="00CC2D95">
        <w:rPr>
          <w:lang w:val="en-US"/>
        </w:rPr>
        <w:t xml:space="preserve"> contained in </w:t>
      </w:r>
      <w:r w:rsidR="00CC2D95" w:rsidRPr="00CC2D95">
        <w:rPr>
          <w:i/>
          <w:lang w:val="en-US"/>
        </w:rPr>
        <w:t>SystemInformationBlockType2</w:t>
      </w:r>
      <w:r w:rsidR="00AA0E95">
        <w:t xml:space="preserve"> to try to access.</w:t>
      </w:r>
      <w:r w:rsidR="008B46A9">
        <w:t xml:space="preserve"> The UE transmits the PRACH preamble with the chosen repetition level, and if it does not receive a random access response (RAR), it increases its PRACH repetition level. When the UE receives RAR, the access is successful and the number of repetitions for RAR and following messages depend on the level of the successful PRACH. </w:t>
      </w:r>
      <w:r w:rsidR="00CC2D95" w:rsidRPr="00A9351C">
        <w:rPr>
          <w:i/>
          <w:noProof/>
        </w:rPr>
        <w:t>PRACH-Config</w:t>
      </w:r>
      <w:r w:rsidR="00CC2D95">
        <w:rPr>
          <w:noProof/>
        </w:rPr>
        <w:t xml:space="preserve">, which is included in </w:t>
      </w:r>
      <w:r w:rsidR="00CC2D95" w:rsidRPr="00CC2D95">
        <w:rPr>
          <w:i/>
          <w:lang w:val="en-US"/>
        </w:rPr>
        <w:t>SystemInformationBlockType2</w:t>
      </w:r>
      <w:r w:rsidR="00CC2D95">
        <w:rPr>
          <w:lang w:val="en-US"/>
        </w:rPr>
        <w:t>,</w:t>
      </w:r>
      <w:r w:rsidR="00CC2D95">
        <w:t xml:space="preserve"> contains the PRACH configuration</w:t>
      </w:r>
      <w:r w:rsidR="008B46A9">
        <w:t xml:space="preserve">, </w:t>
      </w:r>
      <w:r w:rsidR="00CC2D95">
        <w:t>such as</w:t>
      </w:r>
      <w:r w:rsidR="006068C5">
        <w:t xml:space="preserve"> the number of repetitions for each CE level and</w:t>
      </w:r>
      <w:r w:rsidR="00CC2D95">
        <w:t xml:space="preserve"> </w:t>
      </w:r>
      <w:r w:rsidR="006068C5" w:rsidRPr="00994561">
        <w:rPr>
          <w:i/>
          <w:lang w:val="en-US"/>
        </w:rPr>
        <w:t>prach-ConfigIndex</w:t>
      </w:r>
      <w:r w:rsidR="006068C5">
        <w:t xml:space="preserve"> to indicate preamble format and</w:t>
      </w:r>
      <w:r w:rsidR="008B46A9">
        <w:t xml:space="preserve"> frequency resources </w:t>
      </w:r>
      <w:r w:rsidR="006068C5">
        <w:t xml:space="preserve">which </w:t>
      </w:r>
      <w:r w:rsidR="008B46A9">
        <w:t xml:space="preserve">can be configured </w:t>
      </w:r>
      <w:r w:rsidR="006068C5">
        <w:t>separately for each</w:t>
      </w:r>
      <w:r w:rsidR="008B46A9">
        <w:t xml:space="preserve"> CE level.</w:t>
      </w:r>
    </w:p>
    <w:p w14:paraId="5C1247E4" w14:textId="0EB9B695" w:rsidR="00942AE7" w:rsidRDefault="00942AE7" w:rsidP="00A62691">
      <w:r>
        <w:t>As mentioned in the WID, CE-level-based access class barring is one improvement which should be considered. There is a risk for a cell becoming overloaded by a huge number of UEs with high CE levels trying to access cells. This could happen for example when neighbo</w:t>
      </w:r>
      <w:r w:rsidR="006068C5">
        <w:t>u</w:t>
      </w:r>
      <w:r>
        <w:t>ring cells are disabled. In such situations it would be crucial to be able to prevent some/all UEs with high CE levels from accessing the cell</w:t>
      </w:r>
      <w:r w:rsidR="002507A2">
        <w:t xml:space="preserve"> while still allowing the UEs with lower CE levels to access</w:t>
      </w:r>
      <w:r>
        <w:t xml:space="preserve">. In addition, </w:t>
      </w:r>
      <w:r w:rsidR="002507A2">
        <w:t xml:space="preserve">as mentioned, each PRACH CE level can be configured with separate resources, therefore </w:t>
      </w:r>
      <w:r w:rsidR="00797014">
        <w:t xml:space="preserve">CE based </w:t>
      </w:r>
      <w:r w:rsidR="00797B4B">
        <w:t xml:space="preserve">AB </w:t>
      </w:r>
      <w:r w:rsidR="00797014">
        <w:t xml:space="preserve">would be used in a similar situation to prevent RACH resources </w:t>
      </w:r>
      <w:r w:rsidR="002507A2">
        <w:t xml:space="preserve">from becoming </w:t>
      </w:r>
      <w:r w:rsidR="00797014">
        <w:t>overloaded.</w:t>
      </w:r>
    </w:p>
    <w:p w14:paraId="059E3186" w14:textId="77777777" w:rsidR="003E6C3D" w:rsidRDefault="003E6C3D" w:rsidP="00A62691"/>
    <w:p w14:paraId="4010BA55" w14:textId="3C911534" w:rsidR="007D0572" w:rsidRDefault="007D0572" w:rsidP="007D0572">
      <w:pPr>
        <w:pStyle w:val="Proposal"/>
      </w:pPr>
      <w:bookmarkStart w:id="2" w:name="_Toc487120881"/>
      <w:bookmarkStart w:id="3" w:name="_Toc487202093"/>
      <w:bookmarkStart w:id="4" w:name="_Toc490207152"/>
      <w:bookmarkStart w:id="5" w:name="_Toc490210568"/>
      <w:bookmarkStart w:id="6" w:name="_Toc490213049"/>
      <w:bookmarkStart w:id="7" w:name="_Toc490263568"/>
      <w:r>
        <w:lastRenderedPageBreak/>
        <w:t xml:space="preserve">Introduce CE based </w:t>
      </w:r>
      <w:r w:rsidR="00973206">
        <w:t>access barring</w:t>
      </w:r>
      <w:r>
        <w:t>.</w:t>
      </w:r>
      <w:bookmarkEnd w:id="2"/>
      <w:bookmarkEnd w:id="3"/>
      <w:bookmarkEnd w:id="4"/>
      <w:bookmarkEnd w:id="5"/>
      <w:bookmarkEnd w:id="6"/>
      <w:bookmarkEnd w:id="7"/>
    </w:p>
    <w:p w14:paraId="22DA4471" w14:textId="77777777" w:rsidR="003E6C3D" w:rsidRDefault="003E6C3D" w:rsidP="00A62691"/>
    <w:p w14:paraId="74C91D4F" w14:textId="1FF205EE" w:rsidR="00797014" w:rsidRDefault="00797014" w:rsidP="00A62691">
      <w:r>
        <w:t xml:space="preserve">There are several ways CE based </w:t>
      </w:r>
      <w:r w:rsidR="001F7536">
        <w:t xml:space="preserve">access barring </w:t>
      </w:r>
      <w:r>
        <w:t xml:space="preserve">could be implemented, from simply barring certain PRACH CE levels to barring certain access classes within the CE levels. The higher control of which access classes and which CE levels can be barred increases the size requirement for SIB14, however currently the SIB14 is not very large, therefore we see no problem for using a more precise control for CE based </w:t>
      </w:r>
      <w:r w:rsidR="001F7536">
        <w:t>access barring</w:t>
      </w:r>
      <w:r>
        <w:t>.</w:t>
      </w:r>
    </w:p>
    <w:p w14:paraId="1287ED7D" w14:textId="545EF92B" w:rsidR="00600FDB" w:rsidRDefault="00600FDB" w:rsidP="00600FDB">
      <w:r>
        <w:t xml:space="preserve">With better control of barring (and not barring) different access classes per CE level, the network is </w:t>
      </w:r>
      <w:r w:rsidR="001F7536">
        <w:t xml:space="preserve">better </w:t>
      </w:r>
      <w:r>
        <w:t>able to</w:t>
      </w:r>
      <w:r w:rsidR="00B15D4A">
        <w:t xml:space="preserve"> associate the congested resources with the barring of certain CE levels</w:t>
      </w:r>
      <w:r w:rsidR="006F09DB">
        <w:t>, especially in a case, where different CE levels may be mapped to different radio resources</w:t>
      </w:r>
      <w:r w:rsidR="00B15D4A">
        <w:t xml:space="preserve">. </w:t>
      </w:r>
    </w:p>
    <w:p w14:paraId="5A89D537" w14:textId="77777777" w:rsidR="003E6C3D" w:rsidRDefault="003E6C3D" w:rsidP="00600FDB"/>
    <w:p w14:paraId="186EAAC2" w14:textId="17C722C8" w:rsidR="00600FDB" w:rsidRDefault="00C57F9A" w:rsidP="00C57F9A">
      <w:pPr>
        <w:pStyle w:val="Proposal"/>
      </w:pPr>
      <w:bookmarkStart w:id="8" w:name="_Toc490207153"/>
      <w:bookmarkStart w:id="9" w:name="_Toc490210569"/>
      <w:bookmarkStart w:id="10" w:name="_Toc490213050"/>
      <w:bookmarkStart w:id="11" w:name="_Toc490263569"/>
      <w:bookmarkStart w:id="12" w:name="_Toc487120883"/>
      <w:bookmarkStart w:id="13" w:name="_Toc487202095"/>
      <w:r w:rsidRPr="00C57F9A">
        <w:t>CE based access barring should be configurable per access class (0-9, 11-15) within CE level.</w:t>
      </w:r>
      <w:bookmarkEnd w:id="8"/>
      <w:bookmarkEnd w:id="9"/>
      <w:bookmarkEnd w:id="10"/>
      <w:bookmarkEnd w:id="11"/>
    </w:p>
    <w:bookmarkEnd w:id="12"/>
    <w:bookmarkEnd w:id="13"/>
    <w:p w14:paraId="2DCBC2D7" w14:textId="77777777" w:rsidR="003E6C3D" w:rsidRDefault="003E6C3D" w:rsidP="00797014"/>
    <w:p w14:paraId="35EC4591" w14:textId="263A834C" w:rsidR="00797014" w:rsidRDefault="00797014" w:rsidP="00797014">
      <w:r>
        <w:t xml:space="preserve">Per access class configuration for each CE level could be done for example by having separate bitmap configurations for each CE level in SIB14. </w:t>
      </w:r>
      <w:r w:rsidR="00C57F9A">
        <w:t>E</w:t>
      </w:r>
      <w:r w:rsidR="00C57F9A" w:rsidRPr="006F09DB">
        <w:t xml:space="preserve">ach bit </w:t>
      </w:r>
      <w:r w:rsidR="00C57F9A">
        <w:t xml:space="preserve">in a bitmap </w:t>
      </w:r>
      <w:r w:rsidR="00C57F9A" w:rsidRPr="006F09DB">
        <w:t xml:space="preserve">signifying one of the access classes </w:t>
      </w:r>
      <w:r w:rsidR="00C57F9A">
        <w:t xml:space="preserve">0-9 or </w:t>
      </w:r>
      <w:r w:rsidR="00C57F9A" w:rsidRPr="006F09DB">
        <w:t>11-15</w:t>
      </w:r>
      <w:r w:rsidR="00C3699F">
        <w:t xml:space="preserve"> for the corresponding CE level</w:t>
      </w:r>
      <w:r w:rsidR="00C57F9A" w:rsidRPr="006F09DB">
        <w:t>. As long as a bit is set in the bitmap, corresponding access class is barred</w:t>
      </w:r>
      <w:r w:rsidR="00C3699F">
        <w:t xml:space="preserve"> for that CE level</w:t>
      </w:r>
      <w:r w:rsidR="00C57F9A" w:rsidRPr="006F09DB">
        <w:t>.</w:t>
      </w:r>
    </w:p>
    <w:p w14:paraId="4E800A35" w14:textId="39BA4FFD" w:rsidR="00797014" w:rsidRDefault="00797014" w:rsidP="00797014">
      <w:r>
        <w:t xml:space="preserve">We also think that it would be useful to be able to configure CE based </w:t>
      </w:r>
      <w:r w:rsidR="00797B4B">
        <w:t xml:space="preserve">AB </w:t>
      </w:r>
      <w:r>
        <w:t>independently per PLMN similarly to current EAB.</w:t>
      </w:r>
      <w:r w:rsidR="00D27FAD">
        <w:t xml:space="preserve"> This can be achieved by adding separate bitmap configurations for each CE level</w:t>
      </w:r>
      <w:r w:rsidR="00797B4B">
        <w:t xml:space="preserve"> per PLMN</w:t>
      </w:r>
      <w:r w:rsidR="00D27FAD">
        <w:t xml:space="preserve">, which would </w:t>
      </w:r>
      <w:r w:rsidR="00797B4B">
        <w:t>mean adding</w:t>
      </w:r>
      <w:r w:rsidR="00D27FAD">
        <w:t xml:space="preserve"> three more </w:t>
      </w:r>
      <w:r w:rsidR="003E6C3D">
        <w:t>b</w:t>
      </w:r>
      <w:r w:rsidR="00D27FAD">
        <w:t>arring</w:t>
      </w:r>
      <w:r w:rsidR="003E6C3D">
        <w:t xml:space="preserve"> b</w:t>
      </w:r>
      <w:r w:rsidR="00D27FAD">
        <w:t xml:space="preserve">itmaps of </w:t>
      </w:r>
      <w:r w:rsidR="00C57F9A">
        <w:t xml:space="preserve">16 </w:t>
      </w:r>
      <w:r w:rsidR="00D27FAD">
        <w:t>bits in addition to the</w:t>
      </w:r>
      <w:r w:rsidR="004F6553">
        <w:t xml:space="preserve"> existing</w:t>
      </w:r>
      <w:r w:rsidR="00D27FAD">
        <w:t xml:space="preserve"> </w:t>
      </w:r>
      <w:r w:rsidR="00D27FAD" w:rsidRPr="00700165">
        <w:rPr>
          <w:i/>
        </w:rPr>
        <w:t>eab-BarringBitmap</w:t>
      </w:r>
      <w:r w:rsidR="00797B4B">
        <w:t xml:space="preserve"> (</w:t>
      </w:r>
      <w:r w:rsidR="00797B4B" w:rsidRPr="00797B4B">
        <w:rPr>
          <w:i/>
        </w:rPr>
        <w:t>eab-BarringBitmap</w:t>
      </w:r>
      <w:r w:rsidR="00797B4B">
        <w:t xml:space="preserve"> would indicate barring configuration for UEs not in enhanced coverage)</w:t>
      </w:r>
      <w:r w:rsidR="00D27FAD">
        <w:t>. This implies the maximum size increase of 6*3*</w:t>
      </w:r>
      <w:r w:rsidR="00C57F9A">
        <w:t xml:space="preserve">16 </w:t>
      </w:r>
      <w:r w:rsidR="00D27FAD">
        <w:t xml:space="preserve">bits = </w:t>
      </w:r>
      <w:r w:rsidR="00C57F9A">
        <w:t xml:space="preserve">288 </w:t>
      </w:r>
      <w:r w:rsidR="00D27FAD">
        <w:t>bits with 6 PLMNs (maxPLMN-r11 = 6)</w:t>
      </w:r>
      <w:r w:rsidR="00797B4B">
        <w:t>.</w:t>
      </w:r>
    </w:p>
    <w:p w14:paraId="3B9B6A3D" w14:textId="77777777" w:rsidR="003E6C3D" w:rsidRDefault="003E6C3D" w:rsidP="00797014"/>
    <w:p w14:paraId="52DB64ED" w14:textId="1CB0CA54" w:rsidR="00797014" w:rsidRDefault="00797014" w:rsidP="00797014">
      <w:pPr>
        <w:pStyle w:val="Proposal"/>
      </w:pPr>
      <w:bookmarkStart w:id="14" w:name="_Toc487120884"/>
      <w:bookmarkStart w:id="15" w:name="_Toc487202096"/>
      <w:bookmarkStart w:id="16" w:name="_Toc490207154"/>
      <w:bookmarkStart w:id="17" w:name="_Toc490210570"/>
      <w:bookmarkStart w:id="18" w:name="_Toc490213051"/>
      <w:bookmarkStart w:id="19" w:name="_Toc490263570"/>
      <w:r>
        <w:t xml:space="preserve">CE based </w:t>
      </w:r>
      <w:r w:rsidR="00EE245C">
        <w:t>access barring</w:t>
      </w:r>
      <w:r>
        <w:t xml:space="preserve"> should be separately configurable per PLMN.</w:t>
      </w:r>
      <w:bookmarkEnd w:id="14"/>
      <w:bookmarkEnd w:id="15"/>
      <w:bookmarkEnd w:id="16"/>
      <w:bookmarkEnd w:id="17"/>
      <w:bookmarkEnd w:id="18"/>
      <w:bookmarkEnd w:id="19"/>
    </w:p>
    <w:p w14:paraId="0A9E7B14" w14:textId="77777777" w:rsidR="003E6C3D" w:rsidRDefault="003E6C3D" w:rsidP="001F7536"/>
    <w:p w14:paraId="715AC8DD" w14:textId="07C0CDA9" w:rsidR="006C38B7" w:rsidRDefault="001F7536" w:rsidP="001F7536">
      <w:r>
        <w:t xml:space="preserve">The configuration for ACB is done in SIB2 and for EAB is done in SIB14. We see three options for the configuration of the improved idle load control of this agenda: Configuring in SIB2, in SIB14, or defining a new SIB for the configuration. If it is configured in SIB2, it would mean that SIB2 is modified whenever improved idle load control configurations are changed. Modifying SIB2 triggers SI modification indication, which may not be preferred, as this would cause the UEs to read MIB, SIB1 and SIB2, even if they are not affected by the improved idle load control. </w:t>
      </w:r>
    </w:p>
    <w:p w14:paraId="7BAD3A39" w14:textId="6B4F6D7B" w:rsidR="001F7536" w:rsidRDefault="006C38B7" w:rsidP="001F7536">
      <w:r>
        <w:t>Configuring</w:t>
      </w:r>
      <w:r w:rsidR="001F7536">
        <w:t xml:space="preserve"> improved idle load control in SIB14 would be preferred, as SIB14 modification isn’t included in ValueTag and doesn’t trigger modification indication, but there is a separate indication for EAB modification</w:t>
      </w:r>
      <w:r>
        <w:t xml:space="preserve">, </w:t>
      </w:r>
      <w:r w:rsidRPr="005E2528">
        <w:rPr>
          <w:i/>
        </w:rPr>
        <w:t>eab-ParamModification</w:t>
      </w:r>
      <w:r>
        <w:t xml:space="preserve"> in Paging message/Direct Indication Information</w:t>
      </w:r>
      <w:r w:rsidR="001F7536">
        <w:t xml:space="preserve">. Another option is to define a new SIB for that purpose, with similar indication mechanisms. Defining new SIB however increases the SI overhead, as it would require signalling scheduling and reserving separate system resources. We think the CE based access class barring can be done </w:t>
      </w:r>
      <w:r w:rsidR="00B15D4A">
        <w:t>similarly to the</w:t>
      </w:r>
      <w:r w:rsidR="001F7536">
        <w:t xml:space="preserve"> implementation of EAB, just with some additions. However, UEs not capable of EAB could still be subject to the CE based load control, i.e. the CE based load control should be independent feature from EAB.</w:t>
      </w:r>
    </w:p>
    <w:p w14:paraId="6127EF02" w14:textId="77777777" w:rsidR="003E6C3D" w:rsidRDefault="003E6C3D" w:rsidP="001F7536"/>
    <w:p w14:paraId="3F9F9950" w14:textId="120D950C" w:rsidR="001F7536" w:rsidRDefault="001F7536" w:rsidP="001F7536">
      <w:pPr>
        <w:pStyle w:val="Proposal"/>
      </w:pPr>
      <w:bookmarkStart w:id="20" w:name="_Toc487120882"/>
      <w:bookmarkStart w:id="21" w:name="_Toc487202094"/>
      <w:bookmarkStart w:id="22" w:name="_Toc490207155"/>
      <w:bookmarkStart w:id="23" w:name="_Toc490210571"/>
      <w:bookmarkStart w:id="24" w:name="_Toc490213052"/>
      <w:bookmarkStart w:id="25" w:name="_Toc490263571"/>
      <w:r>
        <w:t>The configurations to CE based access barring introduced in this WI should be configured in SIB14.</w:t>
      </w:r>
      <w:bookmarkEnd w:id="20"/>
      <w:bookmarkEnd w:id="21"/>
      <w:bookmarkEnd w:id="22"/>
      <w:bookmarkEnd w:id="23"/>
      <w:bookmarkEnd w:id="24"/>
      <w:bookmarkEnd w:id="25"/>
    </w:p>
    <w:p w14:paraId="44E8528A" w14:textId="77777777" w:rsidR="003E6C3D" w:rsidRDefault="003E6C3D" w:rsidP="001F7536"/>
    <w:p w14:paraId="5A532B1E" w14:textId="3C55DC11" w:rsidR="00433A70" w:rsidRDefault="00433A70" w:rsidP="001F7536">
      <w:r>
        <w:t>The calculation of the maximum size of SIB14 can be seen from appendix. The calculation shows that the maximum size of SIB14 is 83 bits.</w:t>
      </w:r>
    </w:p>
    <w:p w14:paraId="07825827" w14:textId="511F29F5" w:rsidR="006C38B7" w:rsidRDefault="00B15D4A" w:rsidP="001F7536">
      <w:pPr>
        <w:rPr>
          <w:iCs/>
        </w:rPr>
      </w:pPr>
      <w:r>
        <w:t xml:space="preserve">However, as mentioned, </w:t>
      </w:r>
      <w:r w:rsidRPr="00B15D4A">
        <w:t>introducing the CE barring bits in SIB14 does not mean that UE need to be configured for EAB in order to act on CE barring.</w:t>
      </w:r>
      <w:r w:rsidR="006C38B7">
        <w:t xml:space="preserve"> If CE based access barring is configured in SIB14, either </w:t>
      </w:r>
      <w:r w:rsidR="006C38B7">
        <w:rPr>
          <w:i/>
          <w:iCs/>
        </w:rPr>
        <w:t>eab-ParamModification</w:t>
      </w:r>
      <w:r w:rsidR="006C38B7">
        <w:rPr>
          <w:iCs/>
        </w:rPr>
        <w:t xml:space="preserve"> should </w:t>
      </w:r>
      <w:r w:rsidR="00761E87">
        <w:rPr>
          <w:iCs/>
        </w:rPr>
        <w:t xml:space="preserve">be reused to </w:t>
      </w:r>
      <w:r w:rsidR="006C38B7">
        <w:rPr>
          <w:iCs/>
        </w:rPr>
        <w:t>also indicate modification of CE based AB parameters or another indication for CE based AB parameter modification should be defined.</w:t>
      </w:r>
      <w:r w:rsidR="00761E87">
        <w:rPr>
          <w:iCs/>
        </w:rPr>
        <w:t xml:space="preserve"> To avoid spending unnecessary bits, we propose the following:</w:t>
      </w:r>
    </w:p>
    <w:p w14:paraId="3399849B" w14:textId="77777777" w:rsidR="003E6C3D" w:rsidRDefault="003E6C3D" w:rsidP="001F7536">
      <w:pPr>
        <w:rPr>
          <w:iCs/>
        </w:rPr>
      </w:pPr>
    </w:p>
    <w:p w14:paraId="44F689D5" w14:textId="4D25EE9B" w:rsidR="00761E87" w:rsidRDefault="00761E87" w:rsidP="00797B4B">
      <w:pPr>
        <w:pStyle w:val="Proposal"/>
      </w:pPr>
      <w:bookmarkStart w:id="26" w:name="_Toc490210572"/>
      <w:bookmarkStart w:id="27" w:name="_Toc490213053"/>
      <w:bookmarkStart w:id="28" w:name="_Toc490263572"/>
      <w:r>
        <w:rPr>
          <w:i/>
        </w:rPr>
        <w:lastRenderedPageBreak/>
        <w:t>eab-ParamModification</w:t>
      </w:r>
      <w:r>
        <w:t xml:space="preserve"> is used to indicate modification of CE AB parameters.</w:t>
      </w:r>
      <w:bookmarkEnd w:id="26"/>
      <w:bookmarkEnd w:id="27"/>
      <w:bookmarkEnd w:id="28"/>
    </w:p>
    <w:p w14:paraId="433F9C21" w14:textId="77777777" w:rsidR="003E6C3D" w:rsidRPr="00761E87" w:rsidRDefault="003E6C3D" w:rsidP="003E6C3D">
      <w:pPr>
        <w:pStyle w:val="Proposal"/>
        <w:numPr>
          <w:ilvl w:val="0"/>
          <w:numId w:val="0"/>
        </w:numPr>
        <w:ind w:left="1304"/>
      </w:pPr>
    </w:p>
    <w:p w14:paraId="7E690B51" w14:textId="0B21448F" w:rsidR="00C01F33" w:rsidRPr="00CE0424" w:rsidRDefault="00C01F33" w:rsidP="00CE0424">
      <w:pPr>
        <w:pStyle w:val="Heading1"/>
      </w:pPr>
      <w:r w:rsidRPr="00CE0424">
        <w:t>Conclusion</w:t>
      </w:r>
    </w:p>
    <w:p w14:paraId="06887176" w14:textId="0128F628" w:rsidR="00A6377D" w:rsidRPr="003E6C3D" w:rsidRDefault="008E065E" w:rsidP="003E6C3D">
      <w:pPr>
        <w:pStyle w:val="TOC1"/>
        <w:jc w:val="both"/>
        <w:rPr>
          <w:b w:val="0"/>
        </w:rPr>
      </w:pPr>
      <w:bookmarkStart w:id="29" w:name="_Hlk490213059"/>
      <w:r w:rsidRPr="003E6C3D">
        <w:rPr>
          <w:b w:val="0"/>
        </w:rPr>
        <w:t xml:space="preserve">Based on the discussion in section </w:t>
      </w:r>
      <w:r w:rsidRPr="003E6C3D">
        <w:rPr>
          <w:b w:val="0"/>
          <w:highlight w:val="cyan"/>
        </w:rPr>
        <w:fldChar w:fldCharType="begin"/>
      </w:r>
      <w:r w:rsidRPr="003E6C3D">
        <w:rPr>
          <w:b w:val="0"/>
        </w:rPr>
        <w:instrText xml:space="preserve"> REF _Ref178064866 \r \h </w:instrText>
      </w:r>
      <w:r w:rsidR="003E6C3D">
        <w:rPr>
          <w:b w:val="0"/>
          <w:highlight w:val="cyan"/>
        </w:rPr>
        <w:instrText xml:space="preserve"> \* MERGEFORMAT </w:instrText>
      </w:r>
      <w:r w:rsidRPr="003E6C3D">
        <w:rPr>
          <w:b w:val="0"/>
          <w:highlight w:val="cyan"/>
        </w:rPr>
      </w:r>
      <w:r w:rsidRPr="003E6C3D">
        <w:rPr>
          <w:b w:val="0"/>
          <w:highlight w:val="cyan"/>
        </w:rPr>
        <w:fldChar w:fldCharType="separate"/>
      </w:r>
      <w:r w:rsidR="00B42BDB" w:rsidRPr="003E6C3D">
        <w:rPr>
          <w:b w:val="0"/>
        </w:rPr>
        <w:t>2</w:t>
      </w:r>
      <w:r w:rsidRPr="003E6C3D">
        <w:rPr>
          <w:b w:val="0"/>
          <w:highlight w:val="cyan"/>
        </w:rPr>
        <w:fldChar w:fldCharType="end"/>
      </w:r>
      <w:r w:rsidRPr="003E6C3D">
        <w:rPr>
          <w:b w:val="0"/>
        </w:rPr>
        <w:t xml:space="preserve"> we propose the following:</w:t>
      </w:r>
    </w:p>
    <w:p w14:paraId="1235CB1F" w14:textId="77777777" w:rsidR="003E6C3D" w:rsidRDefault="008E065E" w:rsidP="003E6C3D">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3E6C3D">
        <w:t>Proposal 1</w:t>
      </w:r>
      <w:r w:rsidR="003E6C3D">
        <w:rPr>
          <w:rFonts w:asciiTheme="minorHAnsi" w:eastAsiaTheme="minorEastAsia" w:hAnsiTheme="minorHAnsi" w:cstheme="minorBidi"/>
          <w:b w:val="0"/>
          <w:sz w:val="22"/>
          <w:lang w:eastAsia="en-US"/>
        </w:rPr>
        <w:tab/>
      </w:r>
      <w:r w:rsidR="003E6C3D">
        <w:t>Introduce CE based access barring.</w:t>
      </w:r>
    </w:p>
    <w:p w14:paraId="34BE10C5" w14:textId="77777777" w:rsidR="003E6C3D" w:rsidRDefault="003E6C3D" w:rsidP="003E6C3D">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CE based access barring should be configurable per access class (0-9, 11-15) within CE level.</w:t>
      </w:r>
    </w:p>
    <w:p w14:paraId="7A962B5B" w14:textId="77777777" w:rsidR="003E6C3D" w:rsidRDefault="003E6C3D" w:rsidP="003E6C3D">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CE based access barring should be separately configurable per PLMN.</w:t>
      </w:r>
    </w:p>
    <w:p w14:paraId="6E0A416F" w14:textId="77777777" w:rsidR="003E6C3D" w:rsidRDefault="003E6C3D" w:rsidP="003E6C3D">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configurations to CE based access barring introduced in this WI should be configured in SIB14.</w:t>
      </w:r>
    </w:p>
    <w:p w14:paraId="1A7D3770" w14:textId="77777777" w:rsidR="003E6C3D" w:rsidRDefault="003E6C3D" w:rsidP="003E6C3D">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2C641D">
        <w:rPr>
          <w:i/>
        </w:rPr>
        <w:t>eab-ParamModification</w:t>
      </w:r>
      <w:r>
        <w:t xml:space="preserve"> is used to indicate modification of CE AB parameters.</w:t>
      </w:r>
    </w:p>
    <w:p w14:paraId="0C30B33E" w14:textId="297F42E3" w:rsidR="00311702" w:rsidRPr="00D04434" w:rsidRDefault="008E065E" w:rsidP="003E6C3D">
      <w:pPr>
        <w:rPr>
          <w:b/>
          <w:bCs/>
        </w:rPr>
      </w:pPr>
      <w:r>
        <w:rPr>
          <w:b/>
          <w:bCs/>
        </w:rPr>
        <w:fldChar w:fldCharType="end"/>
      </w:r>
      <w:bookmarkEnd w:id="29"/>
    </w:p>
    <w:p w14:paraId="43591C01" w14:textId="77777777" w:rsidR="00C01F33" w:rsidRPr="00CE0424" w:rsidRDefault="00C01F33" w:rsidP="006E062C"/>
    <w:p w14:paraId="4C9431F6" w14:textId="77777777" w:rsidR="00F507D1" w:rsidRPr="00CE0424" w:rsidRDefault="00F507D1" w:rsidP="00CE0424">
      <w:pPr>
        <w:pStyle w:val="Heading1"/>
      </w:pPr>
      <w:bookmarkStart w:id="30" w:name="_In-sequence_SDU_delivery"/>
      <w:bookmarkEnd w:id="30"/>
      <w:r w:rsidRPr="00CE0424">
        <w:t>References</w:t>
      </w:r>
    </w:p>
    <w:p w14:paraId="1D9AB123" w14:textId="77777777" w:rsidR="00D27FAD" w:rsidRPr="00D27FAD" w:rsidRDefault="00D27FAD" w:rsidP="00D27FAD">
      <w:pPr>
        <w:pStyle w:val="Reference"/>
      </w:pPr>
      <w:bookmarkStart w:id="31" w:name="_Ref174151459"/>
      <w:bookmarkStart w:id="32" w:name="_Ref189809556"/>
      <w:r w:rsidRPr="00D27FAD">
        <w:t xml:space="preserve">3GPP TS 36.331, “Radio Resource Control (RRC) protocol specification”, v14.2.2, April 2017.  </w:t>
      </w:r>
    </w:p>
    <w:bookmarkEnd w:id="31"/>
    <w:bookmarkEnd w:id="32"/>
    <w:p w14:paraId="0C233902" w14:textId="77777777" w:rsidR="00C57F9A" w:rsidRPr="00CE0424" w:rsidRDefault="00C57F9A" w:rsidP="00C57F9A"/>
    <w:p w14:paraId="3E4EB833" w14:textId="3C3565B9" w:rsidR="00C57F9A" w:rsidRPr="00CE0424" w:rsidRDefault="00C57F9A" w:rsidP="00C57F9A">
      <w:pPr>
        <w:pStyle w:val="Heading1"/>
      </w:pPr>
      <w:r>
        <w:t>Appendix</w:t>
      </w:r>
    </w:p>
    <w:p w14:paraId="47EE3DC8" w14:textId="77777777" w:rsidR="00C57F9A" w:rsidRDefault="00C57F9A" w:rsidP="00C57F9A">
      <w:r>
        <w:t>The current contents of SIB14 can be seen here [1]:</w:t>
      </w:r>
    </w:p>
    <w:p w14:paraId="19C50191" w14:textId="77777777" w:rsidR="00C57F9A" w:rsidRDefault="00C57F9A" w:rsidP="00C57F9A">
      <w:pPr>
        <w:pStyle w:val="TH"/>
        <w:rPr>
          <w:bCs/>
          <w:i/>
          <w:iCs/>
          <w:lang w:val="x-none"/>
        </w:rPr>
      </w:pPr>
      <w:r>
        <w:rPr>
          <w:bCs/>
          <w:i/>
          <w:iCs/>
          <w:noProof/>
        </w:rPr>
        <w:t>SystemInformationBlockType1</w:t>
      </w:r>
      <w:r>
        <w:rPr>
          <w:bCs/>
          <w:i/>
          <w:iCs/>
          <w:noProof/>
          <w:lang w:eastAsia="zh-CN"/>
        </w:rPr>
        <w:t>4</w:t>
      </w:r>
      <w:r>
        <w:rPr>
          <w:bCs/>
          <w:i/>
          <w:iCs/>
          <w:noProof/>
        </w:rPr>
        <w:t xml:space="preserve"> </w:t>
      </w:r>
      <w:r>
        <w:rPr>
          <w:bCs/>
          <w:iCs/>
          <w:noProof/>
        </w:rPr>
        <w:t>information element</w:t>
      </w:r>
    </w:p>
    <w:p w14:paraId="35D9DE56" w14:textId="77777777" w:rsidR="00C57F9A" w:rsidRDefault="00C57F9A" w:rsidP="00C57F9A">
      <w:pPr>
        <w:pStyle w:val="PL"/>
        <w:shd w:val="clear" w:color="auto" w:fill="E6E6E6"/>
      </w:pPr>
      <w:r>
        <w:t>-- ASN1START</w:t>
      </w:r>
    </w:p>
    <w:p w14:paraId="023347BD" w14:textId="77777777" w:rsidR="00C57F9A" w:rsidRDefault="00C57F9A" w:rsidP="00C57F9A">
      <w:pPr>
        <w:pStyle w:val="PL"/>
        <w:shd w:val="clear" w:color="auto" w:fill="E6E6E6"/>
      </w:pPr>
    </w:p>
    <w:p w14:paraId="0453BD82" w14:textId="77777777" w:rsidR="00C57F9A" w:rsidRDefault="00C57F9A" w:rsidP="00C57F9A">
      <w:pPr>
        <w:pStyle w:val="PL"/>
        <w:shd w:val="clear" w:color="auto" w:fill="E6E6E6"/>
      </w:pPr>
      <w:r>
        <w:t>SystemInformationBlockType14-r11 ::=</w:t>
      </w:r>
      <w:r>
        <w:tab/>
        <w:t>SEQUENCE {</w:t>
      </w:r>
    </w:p>
    <w:p w14:paraId="1B99DF46" w14:textId="77777777" w:rsidR="00C57F9A" w:rsidRDefault="00C57F9A" w:rsidP="00C57F9A">
      <w:pPr>
        <w:pStyle w:val="PL"/>
        <w:shd w:val="clear" w:color="auto" w:fill="E6E6E6"/>
      </w:pPr>
      <w:r>
        <w:tab/>
        <w:t>eab-Param-r11</w:t>
      </w:r>
      <w:r>
        <w:tab/>
      </w:r>
      <w:r>
        <w:tab/>
      </w:r>
      <w:r>
        <w:tab/>
      </w:r>
      <w:r>
        <w:tab/>
      </w:r>
      <w:r>
        <w:tab/>
      </w:r>
      <w:r>
        <w:tab/>
      </w:r>
      <w:r>
        <w:tab/>
        <w:t>CHOICE {</w:t>
      </w:r>
    </w:p>
    <w:p w14:paraId="79174FFE" w14:textId="77777777" w:rsidR="00C57F9A" w:rsidRDefault="00C57F9A" w:rsidP="00C57F9A">
      <w:pPr>
        <w:pStyle w:val="PL"/>
        <w:shd w:val="clear" w:color="auto" w:fill="E6E6E6"/>
      </w:pPr>
      <w:r>
        <w:tab/>
      </w:r>
      <w:r>
        <w:tab/>
        <w:t>eab-Common-r11</w:t>
      </w:r>
      <w:r>
        <w:tab/>
      </w:r>
      <w:r>
        <w:tab/>
      </w:r>
      <w:r>
        <w:tab/>
      </w:r>
      <w:r>
        <w:tab/>
      </w:r>
      <w:r>
        <w:tab/>
      </w:r>
      <w:r>
        <w:tab/>
      </w:r>
      <w:r>
        <w:tab/>
        <w:t>EAB-Config-r11,</w:t>
      </w:r>
    </w:p>
    <w:p w14:paraId="0E64B07C" w14:textId="77777777" w:rsidR="00C57F9A" w:rsidRDefault="00C57F9A" w:rsidP="00C57F9A">
      <w:pPr>
        <w:pStyle w:val="PL"/>
        <w:shd w:val="clear" w:color="auto" w:fill="E6E6E6"/>
      </w:pPr>
      <w:r>
        <w:tab/>
      </w:r>
      <w:r>
        <w:tab/>
        <w:t>eab-PerPLMN-List-r11</w:t>
      </w:r>
      <w:r>
        <w:tab/>
      </w:r>
      <w:r>
        <w:tab/>
      </w:r>
      <w:r>
        <w:tab/>
      </w:r>
      <w:r>
        <w:tab/>
      </w:r>
      <w:r>
        <w:tab/>
        <w:t>SEQUENCE (SIZE (1..maxPLMN-r11)) OF EAB-ConfigPLMN-r11</w:t>
      </w:r>
    </w:p>
    <w:p w14:paraId="47D341D0" w14:textId="77777777" w:rsidR="00C57F9A" w:rsidRDefault="00C57F9A" w:rsidP="00C57F9A">
      <w:pPr>
        <w:pStyle w:val="PL"/>
        <w:shd w:val="clear" w:color="auto" w:fill="E6E6E6"/>
      </w:pPr>
      <w:r>
        <w:tab/>
        <w:t>}</w:t>
      </w:r>
      <w:r>
        <w:tab/>
      </w:r>
      <w:r>
        <w:tab/>
      </w:r>
      <w:r>
        <w:tab/>
      </w:r>
      <w:r>
        <w:tab/>
      </w:r>
      <w:r>
        <w:tab/>
      </w:r>
      <w:r>
        <w:tab/>
      </w:r>
      <w:r>
        <w:tab/>
      </w:r>
      <w:r>
        <w:tab/>
      </w:r>
      <w:r>
        <w:tab/>
      </w:r>
      <w:r>
        <w:tab/>
      </w:r>
      <w:r>
        <w:tab/>
      </w:r>
      <w:r>
        <w:tab/>
      </w:r>
      <w:r>
        <w:tab/>
      </w:r>
      <w:r>
        <w:tab/>
        <w:t>OPTIONAL, -- Need OR</w:t>
      </w:r>
    </w:p>
    <w:p w14:paraId="0E90AE52" w14:textId="77777777" w:rsidR="00C57F9A" w:rsidRDefault="00C57F9A" w:rsidP="00C57F9A">
      <w:pPr>
        <w:pStyle w:val="PL"/>
        <w:shd w:val="clear" w:color="auto" w:fill="E6E6E6"/>
        <w:rPr>
          <w:lang w:eastAsia="en-US"/>
        </w:rPr>
      </w:pPr>
      <w:r>
        <w:tab/>
        <w:t>lateNonCriticalExtension</w:t>
      </w:r>
      <w:r>
        <w:tab/>
      </w:r>
      <w:r>
        <w:tab/>
      </w:r>
      <w:r>
        <w:tab/>
      </w:r>
      <w:r>
        <w:tab/>
        <w:t>OCTET STRING</w:t>
      </w:r>
      <w:r>
        <w:tab/>
      </w:r>
      <w:r>
        <w:tab/>
      </w:r>
      <w:r>
        <w:tab/>
        <w:t>OPTIONAL,</w:t>
      </w:r>
    </w:p>
    <w:p w14:paraId="5F7C2687" w14:textId="77777777" w:rsidR="00C57F9A" w:rsidRDefault="00C57F9A" w:rsidP="00C57F9A">
      <w:pPr>
        <w:pStyle w:val="PL"/>
        <w:shd w:val="clear" w:color="auto" w:fill="E6E6E6"/>
      </w:pPr>
      <w:r>
        <w:tab/>
        <w:t>...</w:t>
      </w:r>
    </w:p>
    <w:p w14:paraId="38DEDF5C" w14:textId="77777777" w:rsidR="00C57F9A" w:rsidRDefault="00C57F9A" w:rsidP="00C57F9A">
      <w:pPr>
        <w:pStyle w:val="PL"/>
        <w:shd w:val="clear" w:color="auto" w:fill="E6E6E6"/>
      </w:pPr>
      <w:r>
        <w:t>}</w:t>
      </w:r>
    </w:p>
    <w:p w14:paraId="592BAFDA" w14:textId="77777777" w:rsidR="00C57F9A" w:rsidRDefault="00C57F9A" w:rsidP="00C57F9A">
      <w:pPr>
        <w:pStyle w:val="PL"/>
        <w:shd w:val="clear" w:color="auto" w:fill="E6E6E6"/>
      </w:pPr>
    </w:p>
    <w:p w14:paraId="7C061974" w14:textId="77777777" w:rsidR="00C57F9A" w:rsidRDefault="00C57F9A" w:rsidP="00C57F9A">
      <w:pPr>
        <w:pStyle w:val="PL"/>
        <w:shd w:val="clear" w:color="auto" w:fill="E6E6E6"/>
      </w:pPr>
      <w:r>
        <w:t>EAB-ConfigPLMN-r11 ::=</w:t>
      </w:r>
      <w:r>
        <w:tab/>
      </w:r>
      <w:r>
        <w:tab/>
      </w:r>
      <w:r>
        <w:tab/>
      </w:r>
      <w:r>
        <w:tab/>
        <w:t>SEQUENCE {</w:t>
      </w:r>
    </w:p>
    <w:p w14:paraId="110B807D" w14:textId="77777777" w:rsidR="00C57F9A" w:rsidRDefault="00C57F9A" w:rsidP="00C57F9A">
      <w:pPr>
        <w:pStyle w:val="PL"/>
        <w:shd w:val="clear" w:color="auto" w:fill="E6E6E6"/>
      </w:pPr>
      <w:r>
        <w:tab/>
        <w:t>eab-Config-r11</w:t>
      </w:r>
      <w:r>
        <w:tab/>
      </w:r>
      <w:r>
        <w:tab/>
      </w:r>
      <w:r>
        <w:tab/>
      </w:r>
      <w:r>
        <w:tab/>
      </w:r>
      <w:r>
        <w:tab/>
      </w:r>
      <w:r>
        <w:tab/>
        <w:t>EAB-Config-r11</w:t>
      </w:r>
      <w:r>
        <w:tab/>
      </w:r>
      <w:r>
        <w:tab/>
      </w:r>
      <w:r>
        <w:tab/>
      </w:r>
      <w:r>
        <w:tab/>
        <w:t>OPTIONAL -- Need OR</w:t>
      </w:r>
    </w:p>
    <w:p w14:paraId="014CECF1" w14:textId="77777777" w:rsidR="00C57F9A" w:rsidRDefault="00C57F9A" w:rsidP="00C57F9A">
      <w:pPr>
        <w:pStyle w:val="PL"/>
        <w:shd w:val="clear" w:color="auto" w:fill="E6E6E6"/>
      </w:pPr>
      <w:r>
        <w:t>}</w:t>
      </w:r>
    </w:p>
    <w:p w14:paraId="7F2A8F7F" w14:textId="77777777" w:rsidR="00C57F9A" w:rsidRDefault="00C57F9A" w:rsidP="00C57F9A">
      <w:pPr>
        <w:pStyle w:val="PL"/>
        <w:shd w:val="clear" w:color="auto" w:fill="E6E6E6"/>
      </w:pPr>
    </w:p>
    <w:p w14:paraId="1ECFF2F3" w14:textId="77777777" w:rsidR="00C57F9A" w:rsidRDefault="00C57F9A" w:rsidP="00C57F9A">
      <w:pPr>
        <w:pStyle w:val="PL"/>
        <w:shd w:val="clear" w:color="auto" w:fill="E6E6E6"/>
      </w:pPr>
      <w:r>
        <w:t>EAB-Config-r11 ::=</w:t>
      </w:r>
      <w:r>
        <w:tab/>
      </w:r>
      <w:r>
        <w:tab/>
      </w:r>
      <w:r>
        <w:tab/>
      </w:r>
      <w:r>
        <w:tab/>
      </w:r>
      <w:r>
        <w:tab/>
        <w:t>SEQUENCE {</w:t>
      </w:r>
    </w:p>
    <w:p w14:paraId="2AA82461" w14:textId="77777777" w:rsidR="00C57F9A" w:rsidRDefault="00C57F9A" w:rsidP="00C57F9A">
      <w:pPr>
        <w:pStyle w:val="PL"/>
        <w:shd w:val="clear" w:color="auto" w:fill="E6E6E6"/>
      </w:pPr>
      <w:r>
        <w:tab/>
        <w:t>eab-Category-r11</w:t>
      </w:r>
      <w:r>
        <w:tab/>
      </w:r>
      <w:r>
        <w:tab/>
      </w:r>
      <w:r>
        <w:tab/>
      </w:r>
      <w:r>
        <w:tab/>
      </w:r>
      <w:r>
        <w:tab/>
        <w:t>ENUMERATED {a, b, c},</w:t>
      </w:r>
    </w:p>
    <w:p w14:paraId="0F885763" w14:textId="77777777" w:rsidR="00C57F9A" w:rsidRDefault="00C57F9A" w:rsidP="00C57F9A">
      <w:pPr>
        <w:pStyle w:val="PL"/>
        <w:shd w:val="clear" w:color="auto" w:fill="E6E6E6"/>
      </w:pPr>
      <w:r>
        <w:tab/>
        <w:t>eab-BarringBitmap-r11</w:t>
      </w:r>
      <w:r>
        <w:tab/>
      </w:r>
      <w:r>
        <w:tab/>
      </w:r>
      <w:r>
        <w:tab/>
      </w:r>
      <w:r>
        <w:tab/>
        <w:t>BIT STRING (SIZE (10))</w:t>
      </w:r>
    </w:p>
    <w:p w14:paraId="7C8D22A4" w14:textId="77777777" w:rsidR="00C57F9A" w:rsidRDefault="00C57F9A" w:rsidP="00C57F9A">
      <w:pPr>
        <w:pStyle w:val="PL"/>
        <w:shd w:val="clear" w:color="auto" w:fill="E6E6E6"/>
      </w:pPr>
      <w:r>
        <w:t>}</w:t>
      </w:r>
    </w:p>
    <w:p w14:paraId="4D76D7D3" w14:textId="77777777" w:rsidR="00C57F9A" w:rsidRDefault="00C57F9A" w:rsidP="00C57F9A">
      <w:pPr>
        <w:pStyle w:val="PL"/>
        <w:shd w:val="clear" w:color="auto" w:fill="E6E6E6"/>
      </w:pPr>
    </w:p>
    <w:p w14:paraId="6342A95E" w14:textId="77777777" w:rsidR="00C57F9A" w:rsidRDefault="00C57F9A" w:rsidP="00C57F9A">
      <w:pPr>
        <w:pStyle w:val="PL"/>
        <w:shd w:val="clear" w:color="auto" w:fill="E6E6E6"/>
        <w:rPr>
          <w:lang w:eastAsia="en-US"/>
        </w:rPr>
      </w:pPr>
      <w:r>
        <w:t>-- ASN1STOP</w:t>
      </w:r>
    </w:p>
    <w:p w14:paraId="0F6874AF" w14:textId="77777777" w:rsidR="00C57F9A" w:rsidRDefault="00C57F9A" w:rsidP="00C57F9A"/>
    <w:p w14:paraId="355128E1" w14:textId="77777777" w:rsidR="00C57F9A" w:rsidRDefault="00C57F9A" w:rsidP="00C57F9A">
      <w:r>
        <w:t xml:space="preserve">The maximum size of SIB14 can be calculated working from bottom to top: </w:t>
      </w:r>
    </w:p>
    <w:tbl>
      <w:tblPr>
        <w:tblStyle w:val="TableGrid"/>
        <w:tblW w:w="0" w:type="auto"/>
        <w:tblLook w:val="04A0" w:firstRow="1" w:lastRow="0" w:firstColumn="1" w:lastColumn="0" w:noHBand="0" w:noVBand="1"/>
      </w:tblPr>
      <w:tblGrid>
        <w:gridCol w:w="4808"/>
        <w:gridCol w:w="5047"/>
      </w:tblGrid>
      <w:tr w:rsidR="00C57F9A" w14:paraId="1F8878BE" w14:textId="77777777" w:rsidTr="003B237D">
        <w:tc>
          <w:tcPr>
            <w:tcW w:w="4808" w:type="dxa"/>
          </w:tcPr>
          <w:p w14:paraId="059A0846" w14:textId="77777777" w:rsidR="00C57F9A" w:rsidRDefault="00C57F9A" w:rsidP="003B237D">
            <w:r>
              <w:t>EAB-Config-r11 ::=</w:t>
            </w:r>
            <w:r>
              <w:tab/>
            </w:r>
            <w:r>
              <w:tab/>
            </w:r>
            <w:r>
              <w:tab/>
            </w:r>
            <w:r>
              <w:tab/>
            </w:r>
            <w:r>
              <w:tab/>
              <w:t>SEQUENCE {</w:t>
            </w:r>
          </w:p>
          <w:p w14:paraId="013C1251" w14:textId="77777777" w:rsidR="00C57F9A" w:rsidRDefault="00C57F9A" w:rsidP="003B237D">
            <w:r>
              <w:tab/>
              <w:t>eab-Category-r11</w:t>
            </w:r>
            <w:r>
              <w:tab/>
            </w:r>
            <w:r>
              <w:tab/>
            </w:r>
            <w:r>
              <w:tab/>
            </w:r>
            <w:r>
              <w:tab/>
            </w:r>
            <w:r>
              <w:tab/>
              <w:t>ENUMERATED  {a, b, c},</w:t>
            </w:r>
          </w:p>
          <w:p w14:paraId="78975955" w14:textId="77777777" w:rsidR="00C57F9A" w:rsidRDefault="00C57F9A" w:rsidP="003B237D">
            <w:r>
              <w:tab/>
              <w:t>eab-BarringBitmap-r11</w:t>
            </w:r>
            <w:r>
              <w:tab/>
            </w:r>
            <w:r>
              <w:tab/>
            </w:r>
            <w:r>
              <w:tab/>
            </w:r>
            <w:r>
              <w:tab/>
              <w:t xml:space="preserve">BIT STRING (SIZE (10)) </w:t>
            </w:r>
          </w:p>
          <w:p w14:paraId="614AFCA7" w14:textId="77777777" w:rsidR="00C57F9A" w:rsidRDefault="00C57F9A" w:rsidP="003B237D">
            <w:r>
              <w:lastRenderedPageBreak/>
              <w:t>}</w:t>
            </w:r>
          </w:p>
        </w:tc>
        <w:tc>
          <w:tcPr>
            <w:tcW w:w="5047" w:type="dxa"/>
          </w:tcPr>
          <w:p w14:paraId="14CB71E8" w14:textId="77777777" w:rsidR="00C57F9A" w:rsidRDefault="00C57F9A" w:rsidP="003B237D">
            <w:r>
              <w:lastRenderedPageBreak/>
              <w:t>2 bits for ENUMERATED {a, b, c},</w:t>
            </w:r>
          </w:p>
          <w:p w14:paraId="5BDD7F96" w14:textId="77777777" w:rsidR="00C57F9A" w:rsidRDefault="00C57F9A" w:rsidP="003B237D">
            <w:r>
              <w:t>10 bits for BIT STRING (SIZE (10))</w:t>
            </w:r>
          </w:p>
          <w:p w14:paraId="5B748112" w14:textId="77777777" w:rsidR="00C57F9A" w:rsidRDefault="00C57F9A" w:rsidP="003B237D">
            <w:pPr>
              <w:pStyle w:val="ListParagraph"/>
              <w:numPr>
                <w:ilvl w:val="2"/>
                <w:numId w:val="14"/>
              </w:numPr>
            </w:pPr>
            <w:r>
              <w:t>12 bits</w:t>
            </w:r>
          </w:p>
        </w:tc>
      </w:tr>
      <w:tr w:rsidR="00C57F9A" w14:paraId="76DA539F" w14:textId="77777777" w:rsidTr="003B237D">
        <w:tc>
          <w:tcPr>
            <w:tcW w:w="4808" w:type="dxa"/>
          </w:tcPr>
          <w:p w14:paraId="518CC566" w14:textId="77777777" w:rsidR="00C57F9A" w:rsidRDefault="00C57F9A" w:rsidP="003B237D">
            <w:r>
              <w:t xml:space="preserve">EAB-ConfigPLMN-r11 </w:t>
            </w:r>
          </w:p>
        </w:tc>
        <w:tc>
          <w:tcPr>
            <w:tcW w:w="5047" w:type="dxa"/>
          </w:tcPr>
          <w:p w14:paraId="207DB29F" w14:textId="77777777" w:rsidR="00C57F9A" w:rsidRDefault="00C57F9A" w:rsidP="003B237D">
            <w:r>
              <w:t>1 bit for OPTIONAL</w:t>
            </w:r>
          </w:p>
          <w:p w14:paraId="113A4C11" w14:textId="77777777" w:rsidR="00C57F9A" w:rsidRDefault="00C57F9A" w:rsidP="003B237D">
            <w:r>
              <w:t>The size of EAB-Config-r11</w:t>
            </w:r>
          </w:p>
          <w:p w14:paraId="0484D48A" w14:textId="77777777" w:rsidR="00C57F9A" w:rsidRDefault="00C57F9A" w:rsidP="003B237D">
            <w:pPr>
              <w:pStyle w:val="ListParagraph"/>
              <w:numPr>
                <w:ilvl w:val="2"/>
                <w:numId w:val="14"/>
              </w:numPr>
            </w:pPr>
            <w:r>
              <w:t>13 bits</w:t>
            </w:r>
          </w:p>
        </w:tc>
      </w:tr>
      <w:tr w:rsidR="00C57F9A" w14:paraId="1AEC7D4A" w14:textId="77777777" w:rsidTr="003B237D">
        <w:tc>
          <w:tcPr>
            <w:tcW w:w="4808" w:type="dxa"/>
          </w:tcPr>
          <w:p w14:paraId="30C70262" w14:textId="77777777" w:rsidR="00C57F9A" w:rsidRDefault="00C57F9A" w:rsidP="003B237D">
            <w:r>
              <w:t>eab-PerPLMN-List-r11</w:t>
            </w:r>
            <w:r>
              <w:tab/>
              <w:t>SEQUENCE (SIZE (1..maxPLMN-r11)) OF EAB-ConfigPLMN-r11</w:t>
            </w:r>
          </w:p>
        </w:tc>
        <w:tc>
          <w:tcPr>
            <w:tcW w:w="5047" w:type="dxa"/>
          </w:tcPr>
          <w:p w14:paraId="5DB33ABF" w14:textId="77777777" w:rsidR="00C57F9A" w:rsidRDefault="00C57F9A" w:rsidP="003B237D">
            <w:r>
              <w:t>3 bits to indicate size of the list</w:t>
            </w:r>
          </w:p>
          <w:p w14:paraId="3FE1A6BA" w14:textId="77777777" w:rsidR="00C57F9A" w:rsidRDefault="00C57F9A" w:rsidP="003B237D">
            <w:r>
              <w:t xml:space="preserve">6 * the size of </w:t>
            </w:r>
            <w:r w:rsidRPr="0022475A">
              <w:t xml:space="preserve">EAB-ConfigPLMN-r11 </w:t>
            </w:r>
            <w:r>
              <w:t>(since maxPLMN-r11 = 6)</w:t>
            </w:r>
          </w:p>
          <w:p w14:paraId="4EC5F247" w14:textId="77777777" w:rsidR="00C57F9A" w:rsidRDefault="00C57F9A" w:rsidP="003B237D">
            <w:pPr>
              <w:pStyle w:val="ListParagraph"/>
              <w:numPr>
                <w:ilvl w:val="2"/>
                <w:numId w:val="14"/>
              </w:numPr>
            </w:pPr>
            <w:r>
              <w:t>3bits + 6*13 bits = 81 bits</w:t>
            </w:r>
          </w:p>
        </w:tc>
      </w:tr>
      <w:tr w:rsidR="00C57F9A" w14:paraId="138FE16A" w14:textId="77777777" w:rsidTr="003B237D">
        <w:tc>
          <w:tcPr>
            <w:tcW w:w="4808" w:type="dxa"/>
          </w:tcPr>
          <w:p w14:paraId="7D8F3E25" w14:textId="77777777" w:rsidR="00C57F9A" w:rsidRPr="00987E1C" w:rsidRDefault="00C57F9A" w:rsidP="003B237D">
            <w:r w:rsidRPr="00987E1C">
              <w:t>eab-Param-r11</w:t>
            </w:r>
            <w:r w:rsidRPr="00987E1C">
              <w:tab/>
            </w:r>
            <w:r w:rsidRPr="00987E1C">
              <w:tab/>
            </w:r>
            <w:r w:rsidRPr="00987E1C">
              <w:tab/>
            </w:r>
            <w:r w:rsidRPr="00987E1C">
              <w:tab/>
              <w:t>CHOICE {</w:t>
            </w:r>
          </w:p>
          <w:p w14:paraId="7B500F78" w14:textId="77777777" w:rsidR="00C57F9A" w:rsidRPr="00987E1C" w:rsidRDefault="00C57F9A" w:rsidP="003B237D">
            <w:r w:rsidRPr="00987E1C">
              <w:t>…</w:t>
            </w:r>
          </w:p>
          <w:p w14:paraId="496E5C83" w14:textId="77777777" w:rsidR="00C57F9A" w:rsidRPr="00987E1C" w:rsidRDefault="00C57F9A" w:rsidP="003B237D">
            <w:pPr>
              <w:rPr>
                <w:b/>
              </w:rPr>
            </w:pPr>
            <w:r w:rsidRPr="00987E1C">
              <w:t>} OPTIONAL, -- Need OR</w:t>
            </w:r>
          </w:p>
        </w:tc>
        <w:tc>
          <w:tcPr>
            <w:tcW w:w="5047" w:type="dxa"/>
          </w:tcPr>
          <w:p w14:paraId="29DFF96A" w14:textId="77777777" w:rsidR="00C57F9A" w:rsidRDefault="00C57F9A" w:rsidP="003B237D">
            <w:r>
              <w:t>1 bit for CHOICE</w:t>
            </w:r>
          </w:p>
          <w:p w14:paraId="10701999" w14:textId="77777777" w:rsidR="00C57F9A" w:rsidRDefault="00C57F9A" w:rsidP="003B237D">
            <w:r>
              <w:t>1 bit for OPTIONAL</w:t>
            </w:r>
          </w:p>
          <w:p w14:paraId="3792BE00" w14:textId="77777777" w:rsidR="00C57F9A" w:rsidRPr="00E03589" w:rsidRDefault="00C57F9A" w:rsidP="003B237D">
            <w:pPr>
              <w:pStyle w:val="ListParagraph"/>
              <w:numPr>
                <w:ilvl w:val="2"/>
                <w:numId w:val="14"/>
              </w:numPr>
              <w:rPr>
                <w:b/>
              </w:rPr>
            </w:pPr>
            <w:r>
              <w:t>2 bits</w:t>
            </w:r>
          </w:p>
        </w:tc>
      </w:tr>
      <w:tr w:rsidR="00C57F9A" w14:paraId="156B38FA" w14:textId="77777777" w:rsidTr="003B237D">
        <w:tc>
          <w:tcPr>
            <w:tcW w:w="4808" w:type="dxa"/>
          </w:tcPr>
          <w:p w14:paraId="11C76A11" w14:textId="77777777" w:rsidR="00C57F9A" w:rsidRPr="00E03589" w:rsidRDefault="00C57F9A" w:rsidP="003B237D">
            <w:pPr>
              <w:rPr>
                <w:b/>
                <w:lang w:val="en-US"/>
              </w:rPr>
            </w:pPr>
            <w:r w:rsidRPr="00E03589">
              <w:rPr>
                <w:b/>
              </w:rPr>
              <w:t>SystemInformationBlockType14-r11</w:t>
            </w:r>
          </w:p>
        </w:tc>
        <w:tc>
          <w:tcPr>
            <w:tcW w:w="5047" w:type="dxa"/>
          </w:tcPr>
          <w:p w14:paraId="2A3CB763" w14:textId="77777777" w:rsidR="00C57F9A" w:rsidRPr="0022475A" w:rsidRDefault="00C57F9A" w:rsidP="003B237D">
            <w:pPr>
              <w:rPr>
                <w:b/>
              </w:rPr>
            </w:pPr>
            <w:r>
              <w:rPr>
                <w:b/>
              </w:rPr>
              <w:t>(Summing the two rows above)</w:t>
            </w:r>
          </w:p>
          <w:p w14:paraId="7654270E" w14:textId="77777777" w:rsidR="00C57F9A" w:rsidRPr="0022475A" w:rsidRDefault="00C57F9A" w:rsidP="003B237D">
            <w:pPr>
              <w:pStyle w:val="ListParagraph"/>
              <w:numPr>
                <w:ilvl w:val="2"/>
                <w:numId w:val="14"/>
              </w:numPr>
              <w:rPr>
                <w:b/>
              </w:rPr>
            </w:pPr>
            <w:r>
              <w:rPr>
                <w:b/>
              </w:rPr>
              <w:t>2bits + 81bits = 83 bits</w:t>
            </w:r>
          </w:p>
        </w:tc>
      </w:tr>
    </w:tbl>
    <w:p w14:paraId="4D759015" w14:textId="77777777" w:rsidR="00C57F9A" w:rsidRDefault="00C57F9A" w:rsidP="00C57F9A"/>
    <w:p w14:paraId="3225577D" w14:textId="5370EDAB" w:rsidR="00C57F9A" w:rsidRDefault="00C57F9A" w:rsidP="00C57F9A">
      <w:r>
        <w:t>From here it can be seen that the maximum size of SIB14 is around 83 bits.</w:t>
      </w:r>
    </w:p>
    <w:p w14:paraId="7AA6E6A4" w14:textId="5DC4E3B5" w:rsidR="003A7EF3" w:rsidRPr="00CE0424" w:rsidRDefault="003A7EF3" w:rsidP="00CE0424">
      <w:pPr>
        <w:pStyle w:val="BodyText"/>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3BD3E" w14:textId="77777777" w:rsidR="001466E5" w:rsidRDefault="001466E5">
      <w:r>
        <w:separator/>
      </w:r>
    </w:p>
  </w:endnote>
  <w:endnote w:type="continuationSeparator" w:id="0">
    <w:p w14:paraId="325EBADD" w14:textId="77777777" w:rsidR="001466E5" w:rsidRDefault="0014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50E87" w14:textId="77777777" w:rsidR="00E8370A" w:rsidRDefault="00E837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2654E3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370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370A">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A951C" w14:textId="77777777" w:rsidR="00E8370A" w:rsidRDefault="00E837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D0F02" w14:textId="77777777" w:rsidR="001466E5" w:rsidRDefault="001466E5">
      <w:r>
        <w:separator/>
      </w:r>
    </w:p>
  </w:footnote>
  <w:footnote w:type="continuationSeparator" w:id="0">
    <w:p w14:paraId="330DFB03" w14:textId="77777777" w:rsidR="001466E5" w:rsidRDefault="00146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F22EA" w14:textId="77777777" w:rsidR="00E8370A" w:rsidRDefault="00E837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D5130" w14:textId="77777777" w:rsidR="00E8370A" w:rsidRDefault="00E83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BAC2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F88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78D1C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53A72"/>
    <w:multiLevelType w:val="hybridMultilevel"/>
    <w:tmpl w:val="D90C4412"/>
    <w:lvl w:ilvl="0" w:tplc="F32C7550">
      <w:start w:val="1"/>
      <w:numFmt w:val="bullet"/>
      <w:lvlText w:val="›"/>
      <w:lvlJc w:val="left"/>
      <w:pPr>
        <w:tabs>
          <w:tab w:val="num" w:pos="720"/>
        </w:tabs>
        <w:ind w:left="720" w:hanging="360"/>
      </w:pPr>
      <w:rPr>
        <w:rFonts w:ascii="Arial" w:hAnsi="Arial" w:hint="default"/>
      </w:rPr>
    </w:lvl>
    <w:lvl w:ilvl="1" w:tplc="F3603E80" w:tentative="1">
      <w:start w:val="1"/>
      <w:numFmt w:val="bullet"/>
      <w:lvlText w:val="›"/>
      <w:lvlJc w:val="left"/>
      <w:pPr>
        <w:tabs>
          <w:tab w:val="num" w:pos="1440"/>
        </w:tabs>
        <w:ind w:left="1440" w:hanging="360"/>
      </w:pPr>
      <w:rPr>
        <w:rFonts w:ascii="Arial" w:hAnsi="Arial" w:hint="default"/>
      </w:rPr>
    </w:lvl>
    <w:lvl w:ilvl="2" w:tplc="0DC47EA2" w:tentative="1">
      <w:start w:val="1"/>
      <w:numFmt w:val="bullet"/>
      <w:lvlText w:val="›"/>
      <w:lvlJc w:val="left"/>
      <w:pPr>
        <w:tabs>
          <w:tab w:val="num" w:pos="2160"/>
        </w:tabs>
        <w:ind w:left="2160" w:hanging="360"/>
      </w:pPr>
      <w:rPr>
        <w:rFonts w:ascii="Arial" w:hAnsi="Arial" w:hint="default"/>
      </w:rPr>
    </w:lvl>
    <w:lvl w:ilvl="3" w:tplc="A844DE2A" w:tentative="1">
      <w:start w:val="1"/>
      <w:numFmt w:val="bullet"/>
      <w:lvlText w:val="›"/>
      <w:lvlJc w:val="left"/>
      <w:pPr>
        <w:tabs>
          <w:tab w:val="num" w:pos="2880"/>
        </w:tabs>
        <w:ind w:left="2880" w:hanging="360"/>
      </w:pPr>
      <w:rPr>
        <w:rFonts w:ascii="Arial" w:hAnsi="Arial" w:hint="default"/>
      </w:rPr>
    </w:lvl>
    <w:lvl w:ilvl="4" w:tplc="A5F8B51C" w:tentative="1">
      <w:start w:val="1"/>
      <w:numFmt w:val="bullet"/>
      <w:lvlText w:val="›"/>
      <w:lvlJc w:val="left"/>
      <w:pPr>
        <w:tabs>
          <w:tab w:val="num" w:pos="3600"/>
        </w:tabs>
        <w:ind w:left="3600" w:hanging="360"/>
      </w:pPr>
      <w:rPr>
        <w:rFonts w:ascii="Arial" w:hAnsi="Arial" w:hint="default"/>
      </w:rPr>
    </w:lvl>
    <w:lvl w:ilvl="5" w:tplc="6D328CFE" w:tentative="1">
      <w:start w:val="1"/>
      <w:numFmt w:val="bullet"/>
      <w:lvlText w:val="›"/>
      <w:lvlJc w:val="left"/>
      <w:pPr>
        <w:tabs>
          <w:tab w:val="num" w:pos="4320"/>
        </w:tabs>
        <w:ind w:left="4320" w:hanging="360"/>
      </w:pPr>
      <w:rPr>
        <w:rFonts w:ascii="Arial" w:hAnsi="Arial" w:hint="default"/>
      </w:rPr>
    </w:lvl>
    <w:lvl w:ilvl="6" w:tplc="958484FE" w:tentative="1">
      <w:start w:val="1"/>
      <w:numFmt w:val="bullet"/>
      <w:lvlText w:val="›"/>
      <w:lvlJc w:val="left"/>
      <w:pPr>
        <w:tabs>
          <w:tab w:val="num" w:pos="5040"/>
        </w:tabs>
        <w:ind w:left="5040" w:hanging="360"/>
      </w:pPr>
      <w:rPr>
        <w:rFonts w:ascii="Arial" w:hAnsi="Arial" w:hint="default"/>
      </w:rPr>
    </w:lvl>
    <w:lvl w:ilvl="7" w:tplc="AB94E502" w:tentative="1">
      <w:start w:val="1"/>
      <w:numFmt w:val="bullet"/>
      <w:lvlText w:val="›"/>
      <w:lvlJc w:val="left"/>
      <w:pPr>
        <w:tabs>
          <w:tab w:val="num" w:pos="5760"/>
        </w:tabs>
        <w:ind w:left="5760" w:hanging="360"/>
      </w:pPr>
      <w:rPr>
        <w:rFonts w:ascii="Arial" w:hAnsi="Arial" w:hint="default"/>
      </w:rPr>
    </w:lvl>
    <w:lvl w:ilvl="8" w:tplc="1C00B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F6BAF"/>
    <w:multiLevelType w:val="hybridMultilevel"/>
    <w:tmpl w:val="B8DA323A"/>
    <w:lvl w:ilvl="0" w:tplc="241249D4">
      <w:start w:val="1"/>
      <w:numFmt w:val="bullet"/>
      <w:lvlText w:val="–"/>
      <w:lvlJc w:val="left"/>
      <w:pPr>
        <w:tabs>
          <w:tab w:val="num" w:pos="720"/>
        </w:tabs>
        <w:ind w:left="720" w:hanging="360"/>
      </w:pPr>
      <w:rPr>
        <w:rFonts w:ascii="Ericsson Capital TT" w:hAnsi="Ericsson Capital TT" w:hint="default"/>
      </w:rPr>
    </w:lvl>
    <w:lvl w:ilvl="1" w:tplc="BEEC15D4">
      <w:start w:val="1"/>
      <w:numFmt w:val="bullet"/>
      <w:lvlText w:val="–"/>
      <w:lvlJc w:val="left"/>
      <w:pPr>
        <w:tabs>
          <w:tab w:val="num" w:pos="1440"/>
        </w:tabs>
        <w:ind w:left="1440" w:hanging="360"/>
      </w:pPr>
      <w:rPr>
        <w:rFonts w:ascii="Ericsson Capital TT" w:hAnsi="Ericsson Capital TT" w:hint="default"/>
      </w:rPr>
    </w:lvl>
    <w:lvl w:ilvl="2" w:tplc="BC802C52">
      <w:start w:val="1"/>
      <w:numFmt w:val="bullet"/>
      <w:lvlText w:val="–"/>
      <w:lvlJc w:val="left"/>
      <w:pPr>
        <w:tabs>
          <w:tab w:val="num" w:pos="2160"/>
        </w:tabs>
        <w:ind w:left="2160" w:hanging="360"/>
      </w:pPr>
      <w:rPr>
        <w:rFonts w:ascii="Ericsson Capital TT" w:hAnsi="Ericsson Capital TT" w:hint="default"/>
      </w:rPr>
    </w:lvl>
    <w:lvl w:ilvl="3" w:tplc="8B8C0818" w:tentative="1">
      <w:start w:val="1"/>
      <w:numFmt w:val="bullet"/>
      <w:lvlText w:val="–"/>
      <w:lvlJc w:val="left"/>
      <w:pPr>
        <w:tabs>
          <w:tab w:val="num" w:pos="2880"/>
        </w:tabs>
        <w:ind w:left="2880" w:hanging="360"/>
      </w:pPr>
      <w:rPr>
        <w:rFonts w:ascii="Ericsson Capital TT" w:hAnsi="Ericsson Capital TT" w:hint="default"/>
      </w:rPr>
    </w:lvl>
    <w:lvl w:ilvl="4" w:tplc="BF4E93C2" w:tentative="1">
      <w:start w:val="1"/>
      <w:numFmt w:val="bullet"/>
      <w:lvlText w:val="–"/>
      <w:lvlJc w:val="left"/>
      <w:pPr>
        <w:tabs>
          <w:tab w:val="num" w:pos="3600"/>
        </w:tabs>
        <w:ind w:left="3600" w:hanging="360"/>
      </w:pPr>
      <w:rPr>
        <w:rFonts w:ascii="Ericsson Capital TT" w:hAnsi="Ericsson Capital TT" w:hint="default"/>
      </w:rPr>
    </w:lvl>
    <w:lvl w:ilvl="5" w:tplc="E04A165C" w:tentative="1">
      <w:start w:val="1"/>
      <w:numFmt w:val="bullet"/>
      <w:lvlText w:val="–"/>
      <w:lvlJc w:val="left"/>
      <w:pPr>
        <w:tabs>
          <w:tab w:val="num" w:pos="4320"/>
        </w:tabs>
        <w:ind w:left="4320" w:hanging="360"/>
      </w:pPr>
      <w:rPr>
        <w:rFonts w:ascii="Ericsson Capital TT" w:hAnsi="Ericsson Capital TT" w:hint="default"/>
      </w:rPr>
    </w:lvl>
    <w:lvl w:ilvl="6" w:tplc="26B08780" w:tentative="1">
      <w:start w:val="1"/>
      <w:numFmt w:val="bullet"/>
      <w:lvlText w:val="–"/>
      <w:lvlJc w:val="left"/>
      <w:pPr>
        <w:tabs>
          <w:tab w:val="num" w:pos="5040"/>
        </w:tabs>
        <w:ind w:left="5040" w:hanging="360"/>
      </w:pPr>
      <w:rPr>
        <w:rFonts w:ascii="Ericsson Capital TT" w:hAnsi="Ericsson Capital TT" w:hint="default"/>
      </w:rPr>
    </w:lvl>
    <w:lvl w:ilvl="7" w:tplc="BFD28F3C" w:tentative="1">
      <w:start w:val="1"/>
      <w:numFmt w:val="bullet"/>
      <w:lvlText w:val="–"/>
      <w:lvlJc w:val="left"/>
      <w:pPr>
        <w:tabs>
          <w:tab w:val="num" w:pos="5760"/>
        </w:tabs>
        <w:ind w:left="5760" w:hanging="360"/>
      </w:pPr>
      <w:rPr>
        <w:rFonts w:ascii="Ericsson Capital TT" w:hAnsi="Ericsson Capital TT" w:hint="default"/>
      </w:rPr>
    </w:lvl>
    <w:lvl w:ilvl="8" w:tplc="9AE27CD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9013C12"/>
    <w:multiLevelType w:val="hybridMultilevel"/>
    <w:tmpl w:val="550AFB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713C896C">
      <w:start w:val="10"/>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EE21C5"/>
    <w:multiLevelType w:val="hybridMultilevel"/>
    <w:tmpl w:val="565C7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2"/>
  </w:num>
  <w:num w:numId="11">
    <w:abstractNumId w:val="1"/>
  </w:num>
  <w:num w:numId="12">
    <w:abstractNumId w:val="0"/>
  </w:num>
  <w:num w:numId="13">
    <w:abstractNumId w:val="15"/>
  </w:num>
  <w:num w:numId="14">
    <w:abstractNumId w:val="6"/>
  </w:num>
  <w:num w:numId="15">
    <w:abstractNumId w:val="5"/>
  </w:num>
  <w:num w:numId="16">
    <w:abstractNumId w:val="4"/>
  </w:num>
  <w:num w:numId="17">
    <w:abstractNumId w:val="7"/>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6B1"/>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C53"/>
    <w:rsid w:val="000A56F2"/>
    <w:rsid w:val="000B1736"/>
    <w:rsid w:val="000B2719"/>
    <w:rsid w:val="000B3A8F"/>
    <w:rsid w:val="000B4AB9"/>
    <w:rsid w:val="000B58C3"/>
    <w:rsid w:val="000B61E9"/>
    <w:rsid w:val="000C165A"/>
    <w:rsid w:val="000C2E19"/>
    <w:rsid w:val="000D0D07"/>
    <w:rsid w:val="000D1052"/>
    <w:rsid w:val="000D4797"/>
    <w:rsid w:val="000E0527"/>
    <w:rsid w:val="000E1E92"/>
    <w:rsid w:val="000F06D6"/>
    <w:rsid w:val="000F0EB1"/>
    <w:rsid w:val="000F1106"/>
    <w:rsid w:val="000F3BE9"/>
    <w:rsid w:val="000F3F6C"/>
    <w:rsid w:val="000F6DF3"/>
    <w:rsid w:val="001005FF"/>
    <w:rsid w:val="00104334"/>
    <w:rsid w:val="001062FB"/>
    <w:rsid w:val="001063E6"/>
    <w:rsid w:val="00111131"/>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6E5"/>
    <w:rsid w:val="00151E23"/>
    <w:rsid w:val="001526E0"/>
    <w:rsid w:val="001551B5"/>
    <w:rsid w:val="001643A8"/>
    <w:rsid w:val="001659C1"/>
    <w:rsid w:val="00173A8E"/>
    <w:rsid w:val="00177795"/>
    <w:rsid w:val="0018143F"/>
    <w:rsid w:val="00190AC1"/>
    <w:rsid w:val="0019341A"/>
    <w:rsid w:val="00195098"/>
    <w:rsid w:val="00197DF9"/>
    <w:rsid w:val="001A1987"/>
    <w:rsid w:val="001A2564"/>
    <w:rsid w:val="001A6173"/>
    <w:rsid w:val="001A6CBA"/>
    <w:rsid w:val="001B0D97"/>
    <w:rsid w:val="001B5A5D"/>
    <w:rsid w:val="001C1CE5"/>
    <w:rsid w:val="001C3D2A"/>
    <w:rsid w:val="001C6495"/>
    <w:rsid w:val="001C73BB"/>
    <w:rsid w:val="001D51BA"/>
    <w:rsid w:val="001D6342"/>
    <w:rsid w:val="001D6385"/>
    <w:rsid w:val="001D6D53"/>
    <w:rsid w:val="001E58E2"/>
    <w:rsid w:val="001E7AED"/>
    <w:rsid w:val="001F3916"/>
    <w:rsid w:val="001F54C5"/>
    <w:rsid w:val="001F662C"/>
    <w:rsid w:val="001F7074"/>
    <w:rsid w:val="001F7536"/>
    <w:rsid w:val="00200490"/>
    <w:rsid w:val="00201F3A"/>
    <w:rsid w:val="00203F96"/>
    <w:rsid w:val="002069B2"/>
    <w:rsid w:val="00207FA3"/>
    <w:rsid w:val="00214DA8"/>
    <w:rsid w:val="00215423"/>
    <w:rsid w:val="002158FA"/>
    <w:rsid w:val="00220600"/>
    <w:rsid w:val="002224DB"/>
    <w:rsid w:val="00223FCB"/>
    <w:rsid w:val="0022475A"/>
    <w:rsid w:val="002252C3"/>
    <w:rsid w:val="00225C54"/>
    <w:rsid w:val="0023040C"/>
    <w:rsid w:val="00230765"/>
    <w:rsid w:val="002319E4"/>
    <w:rsid w:val="002334AE"/>
    <w:rsid w:val="00235632"/>
    <w:rsid w:val="00235872"/>
    <w:rsid w:val="00241559"/>
    <w:rsid w:val="002435B3"/>
    <w:rsid w:val="002458EB"/>
    <w:rsid w:val="002500C8"/>
    <w:rsid w:val="002507A2"/>
    <w:rsid w:val="002516F8"/>
    <w:rsid w:val="00257543"/>
    <w:rsid w:val="002617E7"/>
    <w:rsid w:val="00261FC8"/>
    <w:rsid w:val="00264228"/>
    <w:rsid w:val="00264334"/>
    <w:rsid w:val="0026473E"/>
    <w:rsid w:val="00266214"/>
    <w:rsid w:val="00267694"/>
    <w:rsid w:val="00267C83"/>
    <w:rsid w:val="00271068"/>
    <w:rsid w:val="0027144F"/>
    <w:rsid w:val="00271F3A"/>
    <w:rsid w:val="00273278"/>
    <w:rsid w:val="002737F4"/>
    <w:rsid w:val="002805F5"/>
    <w:rsid w:val="00280751"/>
    <w:rsid w:val="0028280A"/>
    <w:rsid w:val="00283A78"/>
    <w:rsid w:val="00283CAB"/>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24C4"/>
    <w:rsid w:val="002E2519"/>
    <w:rsid w:val="002E333B"/>
    <w:rsid w:val="002E7CAE"/>
    <w:rsid w:val="002F0ECB"/>
    <w:rsid w:val="002F2771"/>
    <w:rsid w:val="002F37A9"/>
    <w:rsid w:val="00301CE6"/>
    <w:rsid w:val="0030256B"/>
    <w:rsid w:val="0030501F"/>
    <w:rsid w:val="00307BA1"/>
    <w:rsid w:val="00311702"/>
    <w:rsid w:val="00311E82"/>
    <w:rsid w:val="00313FD6"/>
    <w:rsid w:val="003143BD"/>
    <w:rsid w:val="00314FB8"/>
    <w:rsid w:val="00316A08"/>
    <w:rsid w:val="00317B01"/>
    <w:rsid w:val="003203ED"/>
    <w:rsid w:val="00322C9F"/>
    <w:rsid w:val="00324D23"/>
    <w:rsid w:val="00331751"/>
    <w:rsid w:val="00334579"/>
    <w:rsid w:val="00335858"/>
    <w:rsid w:val="00336BDA"/>
    <w:rsid w:val="00342BD7"/>
    <w:rsid w:val="00343853"/>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1C2"/>
    <w:rsid w:val="003A5B0A"/>
    <w:rsid w:val="003A6202"/>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C3D"/>
    <w:rsid w:val="003E74E3"/>
    <w:rsid w:val="003E75BA"/>
    <w:rsid w:val="003F05C7"/>
    <w:rsid w:val="003F2CD4"/>
    <w:rsid w:val="003F6BBE"/>
    <w:rsid w:val="004000E8"/>
    <w:rsid w:val="00402E2B"/>
    <w:rsid w:val="0040512B"/>
    <w:rsid w:val="00405CA5"/>
    <w:rsid w:val="00407CD3"/>
    <w:rsid w:val="00410134"/>
    <w:rsid w:val="00410230"/>
    <w:rsid w:val="00410B72"/>
    <w:rsid w:val="00410F18"/>
    <w:rsid w:val="0041263E"/>
    <w:rsid w:val="00413AAC"/>
    <w:rsid w:val="00421105"/>
    <w:rsid w:val="004242F4"/>
    <w:rsid w:val="00427248"/>
    <w:rsid w:val="00433A70"/>
    <w:rsid w:val="00437447"/>
    <w:rsid w:val="00441A92"/>
    <w:rsid w:val="00444F56"/>
    <w:rsid w:val="00446488"/>
    <w:rsid w:val="004517AA"/>
    <w:rsid w:val="00452CAC"/>
    <w:rsid w:val="00457565"/>
    <w:rsid w:val="00457B71"/>
    <w:rsid w:val="00465F3A"/>
    <w:rsid w:val="004669E2"/>
    <w:rsid w:val="00470C31"/>
    <w:rsid w:val="004734D0"/>
    <w:rsid w:val="0047519F"/>
    <w:rsid w:val="0047556B"/>
    <w:rsid w:val="00477768"/>
    <w:rsid w:val="00492BC5"/>
    <w:rsid w:val="004964F1"/>
    <w:rsid w:val="004970AD"/>
    <w:rsid w:val="004A16BC"/>
    <w:rsid w:val="004A2B94"/>
    <w:rsid w:val="004B7C0C"/>
    <w:rsid w:val="004C0F90"/>
    <w:rsid w:val="004C3898"/>
    <w:rsid w:val="004D36B1"/>
    <w:rsid w:val="004D3B58"/>
    <w:rsid w:val="004D7EBD"/>
    <w:rsid w:val="004E225E"/>
    <w:rsid w:val="004E2680"/>
    <w:rsid w:val="004E28F9"/>
    <w:rsid w:val="004E462E"/>
    <w:rsid w:val="004E56DC"/>
    <w:rsid w:val="004E76F4"/>
    <w:rsid w:val="004F0B4E"/>
    <w:rsid w:val="004F0B6C"/>
    <w:rsid w:val="004F2078"/>
    <w:rsid w:val="004F4DA3"/>
    <w:rsid w:val="004F6553"/>
    <w:rsid w:val="00506419"/>
    <w:rsid w:val="00506557"/>
    <w:rsid w:val="0050677A"/>
    <w:rsid w:val="005108D8"/>
    <w:rsid w:val="005116F9"/>
    <w:rsid w:val="005153A7"/>
    <w:rsid w:val="005219CF"/>
    <w:rsid w:val="005248E7"/>
    <w:rsid w:val="00526A39"/>
    <w:rsid w:val="00531534"/>
    <w:rsid w:val="005338D0"/>
    <w:rsid w:val="00534B59"/>
    <w:rsid w:val="00536759"/>
    <w:rsid w:val="00537C62"/>
    <w:rsid w:val="00546970"/>
    <w:rsid w:val="00547D17"/>
    <w:rsid w:val="00554E19"/>
    <w:rsid w:val="0056121F"/>
    <w:rsid w:val="00572505"/>
    <w:rsid w:val="00580202"/>
    <w:rsid w:val="00582809"/>
    <w:rsid w:val="0058798C"/>
    <w:rsid w:val="005900FA"/>
    <w:rsid w:val="005935A4"/>
    <w:rsid w:val="005948C2"/>
    <w:rsid w:val="00595DCA"/>
    <w:rsid w:val="0059779B"/>
    <w:rsid w:val="005A209A"/>
    <w:rsid w:val="005A54E8"/>
    <w:rsid w:val="005A662D"/>
    <w:rsid w:val="005B2DFC"/>
    <w:rsid w:val="005B35D7"/>
    <w:rsid w:val="005B392A"/>
    <w:rsid w:val="005B3AA3"/>
    <w:rsid w:val="005B4421"/>
    <w:rsid w:val="005B6F83"/>
    <w:rsid w:val="005C74FB"/>
    <w:rsid w:val="005D1602"/>
    <w:rsid w:val="005E2528"/>
    <w:rsid w:val="005E385F"/>
    <w:rsid w:val="005E5B81"/>
    <w:rsid w:val="005E5DF7"/>
    <w:rsid w:val="005F2CB1"/>
    <w:rsid w:val="005F3025"/>
    <w:rsid w:val="005F4D03"/>
    <w:rsid w:val="005F618C"/>
    <w:rsid w:val="005F70BD"/>
    <w:rsid w:val="00600364"/>
    <w:rsid w:val="00600FDB"/>
    <w:rsid w:val="0060283C"/>
    <w:rsid w:val="00604F14"/>
    <w:rsid w:val="00605F62"/>
    <w:rsid w:val="006068C5"/>
    <w:rsid w:val="00611B83"/>
    <w:rsid w:val="00613257"/>
    <w:rsid w:val="006152DD"/>
    <w:rsid w:val="00620A71"/>
    <w:rsid w:val="00620D80"/>
    <w:rsid w:val="006234A6"/>
    <w:rsid w:val="00624D23"/>
    <w:rsid w:val="00630001"/>
    <w:rsid w:val="006311B3"/>
    <w:rsid w:val="0063284C"/>
    <w:rsid w:val="00636398"/>
    <w:rsid w:val="006368D3"/>
    <w:rsid w:val="006377EC"/>
    <w:rsid w:val="0064151F"/>
    <w:rsid w:val="00641533"/>
    <w:rsid w:val="0064208D"/>
    <w:rsid w:val="006423C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B68"/>
    <w:rsid w:val="00697052"/>
    <w:rsid w:val="006A46FB"/>
    <w:rsid w:val="006A5E28"/>
    <w:rsid w:val="006A697B"/>
    <w:rsid w:val="006A7AFF"/>
    <w:rsid w:val="006B1816"/>
    <w:rsid w:val="006B2099"/>
    <w:rsid w:val="006B41A2"/>
    <w:rsid w:val="006B50CF"/>
    <w:rsid w:val="006C03B8"/>
    <w:rsid w:val="006C38B7"/>
    <w:rsid w:val="006C5EC9"/>
    <w:rsid w:val="006C6059"/>
    <w:rsid w:val="006C7522"/>
    <w:rsid w:val="006C7A10"/>
    <w:rsid w:val="006D6F08"/>
    <w:rsid w:val="006E062C"/>
    <w:rsid w:val="006E28B7"/>
    <w:rsid w:val="006E3310"/>
    <w:rsid w:val="006E4E39"/>
    <w:rsid w:val="006E565E"/>
    <w:rsid w:val="006E673D"/>
    <w:rsid w:val="006E7D3B"/>
    <w:rsid w:val="006F09DB"/>
    <w:rsid w:val="006F1B70"/>
    <w:rsid w:val="006F341D"/>
    <w:rsid w:val="006F3CDE"/>
    <w:rsid w:val="006F58D4"/>
    <w:rsid w:val="00700165"/>
    <w:rsid w:val="0070346E"/>
    <w:rsid w:val="00704EDB"/>
    <w:rsid w:val="0070537F"/>
    <w:rsid w:val="00706101"/>
    <w:rsid w:val="00707072"/>
    <w:rsid w:val="00707D61"/>
    <w:rsid w:val="00712287"/>
    <w:rsid w:val="00712772"/>
    <w:rsid w:val="007148D3"/>
    <w:rsid w:val="00715B9A"/>
    <w:rsid w:val="00721593"/>
    <w:rsid w:val="007239BA"/>
    <w:rsid w:val="00726EA6"/>
    <w:rsid w:val="00727208"/>
    <w:rsid w:val="00727680"/>
    <w:rsid w:val="007348B1"/>
    <w:rsid w:val="00734B23"/>
    <w:rsid w:val="007362A6"/>
    <w:rsid w:val="00736D7D"/>
    <w:rsid w:val="00740E58"/>
    <w:rsid w:val="0074405B"/>
    <w:rsid w:val="007445A0"/>
    <w:rsid w:val="0074524B"/>
    <w:rsid w:val="00747D8B"/>
    <w:rsid w:val="00751228"/>
    <w:rsid w:val="00752C41"/>
    <w:rsid w:val="007571E1"/>
    <w:rsid w:val="007604B2"/>
    <w:rsid w:val="00761E87"/>
    <w:rsid w:val="00765281"/>
    <w:rsid w:val="00766BAD"/>
    <w:rsid w:val="007730BD"/>
    <w:rsid w:val="007755F2"/>
    <w:rsid w:val="00776971"/>
    <w:rsid w:val="0078177E"/>
    <w:rsid w:val="0078304C"/>
    <w:rsid w:val="00783673"/>
    <w:rsid w:val="00785490"/>
    <w:rsid w:val="007925EA"/>
    <w:rsid w:val="00793CD8"/>
    <w:rsid w:val="007959BF"/>
    <w:rsid w:val="00795C92"/>
    <w:rsid w:val="00796231"/>
    <w:rsid w:val="00797014"/>
    <w:rsid w:val="00797B4B"/>
    <w:rsid w:val="007A1CB3"/>
    <w:rsid w:val="007A306F"/>
    <w:rsid w:val="007A43A6"/>
    <w:rsid w:val="007A58A6"/>
    <w:rsid w:val="007B3D2D"/>
    <w:rsid w:val="007B50AE"/>
    <w:rsid w:val="007B51DF"/>
    <w:rsid w:val="007C05DD"/>
    <w:rsid w:val="007C3D18"/>
    <w:rsid w:val="007C60BF"/>
    <w:rsid w:val="007C6A07"/>
    <w:rsid w:val="007C75A1"/>
    <w:rsid w:val="007C76AC"/>
    <w:rsid w:val="007C77A5"/>
    <w:rsid w:val="007D04E5"/>
    <w:rsid w:val="007D0572"/>
    <w:rsid w:val="007D55D1"/>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5B7D"/>
    <w:rsid w:val="00894A88"/>
    <w:rsid w:val="00895386"/>
    <w:rsid w:val="008A21FF"/>
    <w:rsid w:val="008A2CE2"/>
    <w:rsid w:val="008A30AC"/>
    <w:rsid w:val="008A44B8"/>
    <w:rsid w:val="008A51A8"/>
    <w:rsid w:val="008A54C7"/>
    <w:rsid w:val="008A77D8"/>
    <w:rsid w:val="008B0483"/>
    <w:rsid w:val="008B120C"/>
    <w:rsid w:val="008B46A9"/>
    <w:rsid w:val="008B51A0"/>
    <w:rsid w:val="008B592A"/>
    <w:rsid w:val="008B5E9B"/>
    <w:rsid w:val="008B7B5C"/>
    <w:rsid w:val="008C0663"/>
    <w:rsid w:val="008C0C99"/>
    <w:rsid w:val="008C2017"/>
    <w:rsid w:val="008C4958"/>
    <w:rsid w:val="008C4BAA"/>
    <w:rsid w:val="008C6AE8"/>
    <w:rsid w:val="008C7573"/>
    <w:rsid w:val="008D0120"/>
    <w:rsid w:val="008D34F1"/>
    <w:rsid w:val="008D39D8"/>
    <w:rsid w:val="008D5EFD"/>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CA7"/>
    <w:rsid w:val="00923005"/>
    <w:rsid w:val="00926714"/>
    <w:rsid w:val="00931BD9"/>
    <w:rsid w:val="009368F3"/>
    <w:rsid w:val="00941636"/>
    <w:rsid w:val="00942AE7"/>
    <w:rsid w:val="00943742"/>
    <w:rsid w:val="00945C05"/>
    <w:rsid w:val="00946945"/>
    <w:rsid w:val="00947713"/>
    <w:rsid w:val="00950DE7"/>
    <w:rsid w:val="00953920"/>
    <w:rsid w:val="00953D47"/>
    <w:rsid w:val="0095681E"/>
    <w:rsid w:val="009572D4"/>
    <w:rsid w:val="00961921"/>
    <w:rsid w:val="0096430A"/>
    <w:rsid w:val="0096554B"/>
    <w:rsid w:val="0096584A"/>
    <w:rsid w:val="00971CB9"/>
    <w:rsid w:val="00971F08"/>
    <w:rsid w:val="00973206"/>
    <w:rsid w:val="0097603D"/>
    <w:rsid w:val="00976949"/>
    <w:rsid w:val="00980477"/>
    <w:rsid w:val="00985253"/>
    <w:rsid w:val="009853B3"/>
    <w:rsid w:val="00987E1C"/>
    <w:rsid w:val="009904FE"/>
    <w:rsid w:val="00990630"/>
    <w:rsid w:val="00991761"/>
    <w:rsid w:val="00994561"/>
    <w:rsid w:val="00994DCA"/>
    <w:rsid w:val="009960EC"/>
    <w:rsid w:val="009970DD"/>
    <w:rsid w:val="009A0FBA"/>
    <w:rsid w:val="009A1601"/>
    <w:rsid w:val="009A462D"/>
    <w:rsid w:val="009A5CBA"/>
    <w:rsid w:val="009B1F30"/>
    <w:rsid w:val="009B3AC2"/>
    <w:rsid w:val="009B4900"/>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0EF9"/>
    <w:rsid w:val="00A048A8"/>
    <w:rsid w:val="00A04F49"/>
    <w:rsid w:val="00A13E54"/>
    <w:rsid w:val="00A17687"/>
    <w:rsid w:val="00A17F63"/>
    <w:rsid w:val="00A2193B"/>
    <w:rsid w:val="00A2351A"/>
    <w:rsid w:val="00A264A9"/>
    <w:rsid w:val="00A27785"/>
    <w:rsid w:val="00A30187"/>
    <w:rsid w:val="00A3448A"/>
    <w:rsid w:val="00A36297"/>
    <w:rsid w:val="00A41E2B"/>
    <w:rsid w:val="00A45B74"/>
    <w:rsid w:val="00A52E1D"/>
    <w:rsid w:val="00A53AAD"/>
    <w:rsid w:val="00A57B19"/>
    <w:rsid w:val="00A61499"/>
    <w:rsid w:val="00A62691"/>
    <w:rsid w:val="00A62A77"/>
    <w:rsid w:val="00A63483"/>
    <w:rsid w:val="00A6377D"/>
    <w:rsid w:val="00A657D7"/>
    <w:rsid w:val="00A660AC"/>
    <w:rsid w:val="00A67E6C"/>
    <w:rsid w:val="00A71B99"/>
    <w:rsid w:val="00A739D0"/>
    <w:rsid w:val="00A761D4"/>
    <w:rsid w:val="00A778C3"/>
    <w:rsid w:val="00A77EC4"/>
    <w:rsid w:val="00A92879"/>
    <w:rsid w:val="00A9442A"/>
    <w:rsid w:val="00AA016F"/>
    <w:rsid w:val="00AA0E95"/>
    <w:rsid w:val="00AA1ED6"/>
    <w:rsid w:val="00AA51D6"/>
    <w:rsid w:val="00AB081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4A"/>
    <w:rsid w:val="00B167F1"/>
    <w:rsid w:val="00B20256"/>
    <w:rsid w:val="00B20D09"/>
    <w:rsid w:val="00B272E1"/>
    <w:rsid w:val="00B2763F"/>
    <w:rsid w:val="00B27AAC"/>
    <w:rsid w:val="00B30929"/>
    <w:rsid w:val="00B372AA"/>
    <w:rsid w:val="00B40445"/>
    <w:rsid w:val="00B41888"/>
    <w:rsid w:val="00B42BDB"/>
    <w:rsid w:val="00B45A52"/>
    <w:rsid w:val="00B46175"/>
    <w:rsid w:val="00B476CB"/>
    <w:rsid w:val="00B541F9"/>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43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699F"/>
    <w:rsid w:val="00C3719D"/>
    <w:rsid w:val="00C54995"/>
    <w:rsid w:val="00C54CBD"/>
    <w:rsid w:val="00C54D41"/>
    <w:rsid w:val="00C57F9A"/>
    <w:rsid w:val="00C60783"/>
    <w:rsid w:val="00C64672"/>
    <w:rsid w:val="00C70697"/>
    <w:rsid w:val="00C72EF4"/>
    <w:rsid w:val="00C75D2F"/>
    <w:rsid w:val="00C767BE"/>
    <w:rsid w:val="00C76963"/>
    <w:rsid w:val="00C76E3C"/>
    <w:rsid w:val="00C81568"/>
    <w:rsid w:val="00C87E1A"/>
    <w:rsid w:val="00C9027A"/>
    <w:rsid w:val="00C9068E"/>
    <w:rsid w:val="00C93C4B"/>
    <w:rsid w:val="00C944AB"/>
    <w:rsid w:val="00C95B40"/>
    <w:rsid w:val="00CA1ED8"/>
    <w:rsid w:val="00CB1F63"/>
    <w:rsid w:val="00CB7170"/>
    <w:rsid w:val="00CC040E"/>
    <w:rsid w:val="00CC111F"/>
    <w:rsid w:val="00CC2011"/>
    <w:rsid w:val="00CC2D95"/>
    <w:rsid w:val="00CC3EA0"/>
    <w:rsid w:val="00CC7B45"/>
    <w:rsid w:val="00CD1188"/>
    <w:rsid w:val="00CD2ED1"/>
    <w:rsid w:val="00CD337B"/>
    <w:rsid w:val="00CE0424"/>
    <w:rsid w:val="00CE38C9"/>
    <w:rsid w:val="00CE7561"/>
    <w:rsid w:val="00CF1354"/>
    <w:rsid w:val="00CF3B1F"/>
    <w:rsid w:val="00CF3BF6"/>
    <w:rsid w:val="00CF625B"/>
    <w:rsid w:val="00CF687E"/>
    <w:rsid w:val="00D0349B"/>
    <w:rsid w:val="00D04434"/>
    <w:rsid w:val="00D10249"/>
    <w:rsid w:val="00D115C3"/>
    <w:rsid w:val="00D11897"/>
    <w:rsid w:val="00D12DF2"/>
    <w:rsid w:val="00D13135"/>
    <w:rsid w:val="00D13E4E"/>
    <w:rsid w:val="00D14B6A"/>
    <w:rsid w:val="00D239A7"/>
    <w:rsid w:val="00D23F47"/>
    <w:rsid w:val="00D27FAD"/>
    <w:rsid w:val="00D3005B"/>
    <w:rsid w:val="00D34B90"/>
    <w:rsid w:val="00D36E71"/>
    <w:rsid w:val="00D37D87"/>
    <w:rsid w:val="00D40241"/>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03589"/>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14D"/>
    <w:rsid w:val="00E72EFC"/>
    <w:rsid w:val="00E758EC"/>
    <w:rsid w:val="00E8234C"/>
    <w:rsid w:val="00E8370A"/>
    <w:rsid w:val="00E83AA9"/>
    <w:rsid w:val="00E85928"/>
    <w:rsid w:val="00E87822"/>
    <w:rsid w:val="00E90395"/>
    <w:rsid w:val="00E90E49"/>
    <w:rsid w:val="00E917F9"/>
    <w:rsid w:val="00E9291C"/>
    <w:rsid w:val="00E93FFE"/>
    <w:rsid w:val="00E94F8A"/>
    <w:rsid w:val="00EA7A41"/>
    <w:rsid w:val="00EB077B"/>
    <w:rsid w:val="00EB4EA2"/>
    <w:rsid w:val="00EB6951"/>
    <w:rsid w:val="00EC27C6"/>
    <w:rsid w:val="00EC4207"/>
    <w:rsid w:val="00EC5653"/>
    <w:rsid w:val="00EC60B5"/>
    <w:rsid w:val="00EC71CE"/>
    <w:rsid w:val="00ED1006"/>
    <w:rsid w:val="00EE245C"/>
    <w:rsid w:val="00EF18FE"/>
    <w:rsid w:val="00EF5787"/>
    <w:rsid w:val="00EF60D0"/>
    <w:rsid w:val="00F0528D"/>
    <w:rsid w:val="00F06C67"/>
    <w:rsid w:val="00F06DFD"/>
    <w:rsid w:val="00F06F9E"/>
    <w:rsid w:val="00F071D1"/>
    <w:rsid w:val="00F07533"/>
    <w:rsid w:val="00F10629"/>
    <w:rsid w:val="00F15FA5"/>
    <w:rsid w:val="00F209B7"/>
    <w:rsid w:val="00F2376F"/>
    <w:rsid w:val="00F243D8"/>
    <w:rsid w:val="00F30828"/>
    <w:rsid w:val="00F313D6"/>
    <w:rsid w:val="00F40F0C"/>
    <w:rsid w:val="00F47014"/>
    <w:rsid w:val="00F4766C"/>
    <w:rsid w:val="00F507D1"/>
    <w:rsid w:val="00F519CE"/>
    <w:rsid w:val="00F51ADA"/>
    <w:rsid w:val="00F57F48"/>
    <w:rsid w:val="00F607C5"/>
    <w:rsid w:val="00F60DEA"/>
    <w:rsid w:val="00F62195"/>
    <w:rsid w:val="00F6302A"/>
    <w:rsid w:val="00F64C2B"/>
    <w:rsid w:val="00F651BE"/>
    <w:rsid w:val="00F67F53"/>
    <w:rsid w:val="00F703BE"/>
    <w:rsid w:val="00F71C35"/>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493"/>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3CAD"/>
    <w:rsid w:val="00FE4C7B"/>
    <w:rsid w:val="00FE7336"/>
    <w:rsid w:val="00FE787C"/>
    <w:rsid w:val="00FF45A5"/>
    <w:rsid w:val="00FF5C91"/>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96B68"/>
    <w:pPr>
      <w:overflowPunct/>
      <w:autoSpaceDE/>
      <w:autoSpaceDN/>
      <w:adjustRightInd/>
      <w:spacing w:after="0"/>
      <w:ind w:left="720"/>
      <w:contextualSpacing/>
      <w:jc w:val="left"/>
      <w:textAlignment w:val="auto"/>
    </w:pPr>
    <w:rPr>
      <w:rFonts w:ascii="Times New Roman" w:hAnsi="Times New Roman"/>
      <w:sz w:val="24"/>
      <w:szCs w:val="24"/>
      <w:lang w:val="fi-FI" w:eastAsia="fi-FI"/>
    </w:rPr>
  </w:style>
  <w:style w:type="character" w:customStyle="1" w:styleId="THChar">
    <w:name w:val="TH Char"/>
    <w:link w:val="TH"/>
    <w:locked/>
    <w:rsid w:val="00D27FAD"/>
    <w:rPr>
      <w:rFonts w:ascii="Arial" w:hAnsi="Arial"/>
      <w:b/>
      <w:lang w:val="en-GB" w:eastAsia="en-US"/>
    </w:rPr>
  </w:style>
  <w:style w:type="character" w:customStyle="1" w:styleId="PLChar">
    <w:name w:val="PL Char"/>
    <w:link w:val="PL"/>
    <w:locked/>
    <w:rsid w:val="00D27FAD"/>
    <w:rPr>
      <w:rFonts w:ascii="Courier New" w:hAnsi="Courier New" w:cs="Courier New"/>
      <w:noProof/>
      <w:sz w:val="16"/>
    </w:rPr>
  </w:style>
  <w:style w:type="paragraph" w:customStyle="1" w:styleId="PL">
    <w:name w:val="PL"/>
    <w:link w:val="PLChar"/>
    <w:rsid w:val="00D27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table" w:styleId="TableGrid">
    <w:name w:val="Table Grid"/>
    <w:basedOn w:val="TableNormal"/>
    <w:rsid w:val="00B5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5D4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87404">
      <w:bodyDiv w:val="1"/>
      <w:marLeft w:val="0"/>
      <w:marRight w:val="0"/>
      <w:marTop w:val="0"/>
      <w:marBottom w:val="0"/>
      <w:divBdr>
        <w:top w:val="none" w:sz="0" w:space="0" w:color="auto"/>
        <w:left w:val="none" w:sz="0" w:space="0" w:color="auto"/>
        <w:bottom w:val="none" w:sz="0" w:space="0" w:color="auto"/>
        <w:right w:val="none" w:sz="0" w:space="0" w:color="auto"/>
      </w:divBdr>
      <w:divsChild>
        <w:div w:id="196889947">
          <w:marLeft w:val="835"/>
          <w:marRight w:val="0"/>
          <w:marTop w:val="96"/>
          <w:marBottom w:val="0"/>
          <w:divBdr>
            <w:top w:val="none" w:sz="0" w:space="0" w:color="auto"/>
            <w:left w:val="none" w:sz="0" w:space="0" w:color="auto"/>
            <w:bottom w:val="none" w:sz="0" w:space="0" w:color="auto"/>
            <w:right w:val="none" w:sz="0" w:space="0" w:color="auto"/>
          </w:divBdr>
        </w:div>
        <w:div w:id="1099987356">
          <w:marLeft w:val="835"/>
          <w:marRight w:val="0"/>
          <w:marTop w:val="96"/>
          <w:marBottom w:val="0"/>
          <w:divBdr>
            <w:top w:val="none" w:sz="0" w:space="0" w:color="auto"/>
            <w:left w:val="none" w:sz="0" w:space="0" w:color="auto"/>
            <w:bottom w:val="none" w:sz="0" w:space="0" w:color="auto"/>
            <w:right w:val="none" w:sz="0" w:space="0" w:color="auto"/>
          </w:divBdr>
        </w:div>
      </w:divsChild>
    </w:div>
    <w:div w:id="226648482">
      <w:bodyDiv w:val="1"/>
      <w:marLeft w:val="0"/>
      <w:marRight w:val="0"/>
      <w:marTop w:val="0"/>
      <w:marBottom w:val="0"/>
      <w:divBdr>
        <w:top w:val="none" w:sz="0" w:space="0" w:color="auto"/>
        <w:left w:val="none" w:sz="0" w:space="0" w:color="auto"/>
        <w:bottom w:val="none" w:sz="0" w:space="0" w:color="auto"/>
        <w:right w:val="none" w:sz="0" w:space="0" w:color="auto"/>
      </w:divBdr>
    </w:div>
    <w:div w:id="771977057">
      <w:bodyDiv w:val="1"/>
      <w:marLeft w:val="0"/>
      <w:marRight w:val="0"/>
      <w:marTop w:val="0"/>
      <w:marBottom w:val="0"/>
      <w:divBdr>
        <w:top w:val="none" w:sz="0" w:space="0" w:color="auto"/>
        <w:left w:val="none" w:sz="0" w:space="0" w:color="auto"/>
        <w:bottom w:val="none" w:sz="0" w:space="0" w:color="auto"/>
        <w:right w:val="none" w:sz="0" w:space="0" w:color="auto"/>
      </w:divBdr>
    </w:div>
    <w:div w:id="1179347733">
      <w:bodyDiv w:val="1"/>
      <w:marLeft w:val="0"/>
      <w:marRight w:val="0"/>
      <w:marTop w:val="0"/>
      <w:marBottom w:val="0"/>
      <w:divBdr>
        <w:top w:val="none" w:sz="0" w:space="0" w:color="auto"/>
        <w:left w:val="none" w:sz="0" w:space="0" w:color="auto"/>
        <w:bottom w:val="none" w:sz="0" w:space="0" w:color="auto"/>
        <w:right w:val="none" w:sz="0" w:space="0" w:color="auto"/>
      </w:divBdr>
      <w:divsChild>
        <w:div w:id="2063407825">
          <w:marLeft w:val="274"/>
          <w:marRight w:val="0"/>
          <w:marTop w:val="115"/>
          <w:marBottom w:val="0"/>
          <w:divBdr>
            <w:top w:val="none" w:sz="0" w:space="0" w:color="auto"/>
            <w:left w:val="none" w:sz="0" w:space="0" w:color="auto"/>
            <w:bottom w:val="none" w:sz="0" w:space="0" w:color="auto"/>
            <w:right w:val="none" w:sz="0" w:space="0" w:color="auto"/>
          </w:divBdr>
        </w:div>
      </w:divsChild>
    </w:div>
    <w:div w:id="155977673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44660-00E7-4F55-94F4-4762EC399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1350</Words>
  <Characters>7699</Characters>
  <Application>Microsoft Office Word</Application>
  <DocSecurity>0</DocSecurity>
  <Lines>64</Lines>
  <Paragraphs>18</Paragraphs>
  <ScaleCrop>false</ScaleCrop>
  <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2017-08-11T23:12:00Z</dcterms:created>
  <dcterms:modified xsi:type="dcterms:W3CDTF">2017-08-11T23:13:00Z</dcterms:modified>
</cp:coreProperties>
</file>